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1A" w:rsidRDefault="0089481A" w:rsidP="0089481A">
      <w:pPr>
        <w:bidi w:val="0"/>
        <w:spacing w:before="100" w:beforeAutospacing="1" w:after="100" w:afterAutospacing="1"/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971550" cy="804999"/>
            <wp:effectExtent l="19050" t="0" r="0" b="0"/>
            <wp:docPr id="5" name="תמונה 1" descr="i&amp;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&amp;M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771525" cy="1335651"/>
            <wp:effectExtent l="19050" t="0" r="9525" b="0"/>
            <wp:docPr id="2" name="תמונה 2" descr="TA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U (1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3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r>
        <w:rPr>
          <w:noProof/>
        </w:rPr>
        <w:drawing>
          <wp:inline distT="0" distB="0" distL="0" distR="0">
            <wp:extent cx="2152650" cy="1128896"/>
            <wp:effectExtent l="19050" t="0" r="0" b="0"/>
            <wp:docPr id="3" name="תמונה 7" descr="misr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misrash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184" cy="113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68C">
        <w:rPr>
          <w:noProof/>
        </w:rPr>
        <w:drawing>
          <wp:inline distT="0" distB="0" distL="0" distR="0">
            <wp:extent cx="866775" cy="408009"/>
            <wp:effectExtent l="19050" t="0" r="0" b="0"/>
            <wp:docPr id="1" name="תמונה 0" descr="logo beitberl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itberl300dp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263" cy="40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FAE" w:rsidRPr="0089481A" w:rsidRDefault="00BB0FA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color w:val="C00000"/>
          <w:sz w:val="24"/>
          <w:szCs w:val="24"/>
        </w:rPr>
      </w:pPr>
    </w:p>
    <w:p w:rsidR="00EF728E" w:rsidRPr="00EB4229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</w:pPr>
      <w:r w:rsidRPr="00EB4229">
        <w:rPr>
          <w:rFonts w:asciiTheme="minorBidi" w:eastAsia="Times New Roman" w:hAnsiTheme="minorBidi"/>
          <w:b/>
          <w:bCs/>
          <w:color w:val="C00000"/>
          <w:sz w:val="24"/>
          <w:szCs w:val="24"/>
        </w:rPr>
        <w:t>OH-MAN, OH-MACHINE</w:t>
      </w:r>
    </w:p>
    <w:p w:rsidR="00EF728E" w:rsidRPr="00352B68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sz w:val="36"/>
          <w:szCs w:val="36"/>
          <w:rtl/>
        </w:rPr>
      </w:pPr>
      <w:r w:rsidRPr="00EB4229">
        <w:rPr>
          <w:rFonts w:asciiTheme="minorBidi" w:eastAsia="Times New Roman" w:hAnsiTheme="minorBidi"/>
          <w:sz w:val="36"/>
          <w:szCs w:val="36"/>
          <w:rtl/>
        </w:rPr>
        <w:t xml:space="preserve">כנס ותערוכה </w:t>
      </w:r>
      <w:proofErr w:type="spellStart"/>
      <w:r w:rsidRPr="00EB4229">
        <w:rPr>
          <w:rFonts w:asciiTheme="minorBidi" w:eastAsia="Times New Roman" w:hAnsiTheme="minorBidi"/>
          <w:sz w:val="36"/>
          <w:szCs w:val="36"/>
          <w:rtl/>
        </w:rPr>
        <w:t>בינ״ל</w:t>
      </w:r>
      <w:proofErr w:type="spellEnd"/>
    </w:p>
    <w:p w:rsidR="00EF728E" w:rsidRPr="00CE14E7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</w:pPr>
      <w:r w:rsidRPr="00CE14E7">
        <w:rPr>
          <w:rFonts w:asciiTheme="minorBidi" w:eastAsia="Times New Roman" w:hAnsiTheme="minorBidi" w:hint="cs"/>
          <w:b/>
          <w:bCs/>
          <w:color w:val="C00000"/>
          <w:sz w:val="24"/>
          <w:szCs w:val="24"/>
          <w:rtl/>
        </w:rPr>
        <w:t>העוסקים במפגש בין מדע, אמנות וחברה</w:t>
      </w:r>
    </w:p>
    <w:p w:rsidR="00EF728E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שיתוף פעולה בין </w:t>
      </w:r>
      <w:r w:rsidRPr="00EB4229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המדרשה – הפקולטה לאמנויות, המכללה האקדמית  בית ברל</w:t>
      </w:r>
      <w:r w:rsidRPr="00CE14E7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, </w:t>
      </w:r>
    </w:p>
    <w:p w:rsidR="00EF728E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</w:pPr>
      <w:r w:rsidRPr="00CE14E7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ואוניברסיטת תל אביב </w:t>
      </w:r>
    </w:p>
    <w:p w:rsidR="00EF728E" w:rsidRPr="00EB4229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</w:pPr>
      <w:r w:rsidRPr="00CE14E7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בהפקת </w:t>
      </w:r>
      <w:r w:rsidRPr="00CE14E7">
        <w:rPr>
          <w:rFonts w:asciiTheme="minorBidi" w:hAnsiTheme="minorBidi"/>
          <w:b/>
          <w:bCs/>
          <w:color w:val="010101"/>
          <w:sz w:val="24"/>
          <w:szCs w:val="24"/>
        </w:rPr>
        <w:t>Information &amp; Mind</w:t>
      </w:r>
    </w:p>
    <w:p w:rsidR="00EF728E" w:rsidRPr="007E6A22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color w:val="222222"/>
          <w:sz w:val="16"/>
          <w:szCs w:val="16"/>
          <w:rtl/>
        </w:rPr>
      </w:pPr>
    </w:p>
    <w:p w:rsidR="00EF728E" w:rsidRPr="00CE14E7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</w:pPr>
      <w:r w:rsidRPr="00CE14E7">
        <w:rPr>
          <w:rFonts w:asciiTheme="minorBidi" w:eastAsia="Times New Roman" w:hAnsiTheme="minorBidi" w:hint="cs"/>
          <w:b/>
          <w:bCs/>
          <w:color w:val="C00000"/>
          <w:sz w:val="24"/>
          <w:szCs w:val="24"/>
          <w:rtl/>
        </w:rPr>
        <w:t>פתיחה חגיגית</w:t>
      </w:r>
      <w:r w:rsidR="002337BB">
        <w:rPr>
          <w:rFonts w:asciiTheme="minorBidi" w:eastAsia="Times New Roman" w:hAnsiTheme="minorBidi" w:hint="cs"/>
          <w:b/>
          <w:bCs/>
          <w:color w:val="C00000"/>
          <w:sz w:val="24"/>
          <w:szCs w:val="24"/>
          <w:rtl/>
        </w:rPr>
        <w:t>:</w:t>
      </w:r>
    </w:p>
    <w:p w:rsidR="00EF728E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 w:hint="cs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יום חמישי 15.5 בשעה 20:00 ב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 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'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הירקון </w:t>
      </w:r>
      <w:proofErr w:type="spellStart"/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19</w:t>
      </w:r>
      <w:proofErr w:type="spellEnd"/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' 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- המרכז לאמנות, תרבות וחינוך 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של 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המדרשה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בת"א</w:t>
      </w:r>
    </w:p>
    <w:p w:rsidR="00A539A2" w:rsidRPr="008261A7" w:rsidRDefault="008261A7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 w:hint="cs"/>
          <w:b/>
          <w:bCs/>
          <w:color w:val="548DD4" w:themeColor="text2" w:themeTint="99"/>
          <w:sz w:val="44"/>
          <w:szCs w:val="44"/>
          <w:rtl/>
        </w:rPr>
      </w:pPr>
      <w:r w:rsidRPr="008261A7">
        <w:rPr>
          <w:rFonts w:asciiTheme="minorBidi" w:eastAsia="Times New Roman" w:hAnsiTheme="minorBidi" w:hint="cs"/>
          <w:b/>
          <w:bCs/>
          <w:color w:val="548DD4" w:themeColor="text2" w:themeTint="99"/>
          <w:sz w:val="44"/>
          <w:szCs w:val="44"/>
          <w:rtl/>
        </w:rPr>
        <w:t>*</w:t>
      </w:r>
      <w:r w:rsidR="00A539A2" w:rsidRPr="008261A7">
        <w:rPr>
          <w:rFonts w:asciiTheme="minorBidi" w:eastAsia="Times New Roman" w:hAnsiTheme="minorBidi" w:hint="cs"/>
          <w:b/>
          <w:bCs/>
          <w:color w:val="548DD4" w:themeColor="text2" w:themeTint="99"/>
          <w:sz w:val="44"/>
          <w:szCs w:val="44"/>
          <w:rtl/>
        </w:rPr>
        <w:t>תערוכה</w:t>
      </w:r>
    </w:p>
    <w:p w:rsidR="00EF728E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</w:pPr>
      <w:r w:rsidRPr="00C51FE3">
        <w:rPr>
          <w:rFonts w:asciiTheme="minorBidi" w:eastAsia="Times New Roman" w:hAnsiTheme="minorBidi" w:hint="cs"/>
          <w:color w:val="C00000"/>
          <w:sz w:val="24"/>
          <w:szCs w:val="24"/>
          <w:rtl/>
        </w:rPr>
        <w:t>'</w:t>
      </w:r>
      <w:r w:rsidRPr="00C51FE3">
        <w:rPr>
          <w:rFonts w:asciiTheme="minorBidi" w:eastAsia="Times New Roman" w:hAnsiTheme="minorBidi"/>
          <w:color w:val="C00000"/>
          <w:sz w:val="24"/>
          <w:szCs w:val="24"/>
        </w:rPr>
        <w:t>'</w:t>
      </w:r>
      <w:proofErr w:type="spellStart"/>
      <w:r w:rsidRPr="00C51FE3">
        <w:rPr>
          <w:rFonts w:asciiTheme="minorBidi" w:eastAsia="Times New Roman" w:hAnsiTheme="minorBidi"/>
          <w:b/>
          <w:bCs/>
          <w:color w:val="C00000"/>
          <w:sz w:val="24"/>
          <w:szCs w:val="24"/>
        </w:rPr>
        <w:t>HeLa</w:t>
      </w:r>
      <w:proofErr w:type="spellEnd"/>
      <w:r w:rsidRPr="00C51FE3"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  <w:t xml:space="preserve"> </w:t>
      </w:r>
    </w:p>
    <w:p w:rsidR="00FA5552" w:rsidRPr="008261A7" w:rsidRDefault="00FA5552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8261A7">
        <w:rPr>
          <w:rFonts w:asciiTheme="minorBidi" w:eastAsia="Times New Roman" w:hAnsiTheme="minorBidi" w:hint="cs"/>
          <w:sz w:val="24"/>
          <w:szCs w:val="24"/>
          <w:rtl/>
        </w:rPr>
        <w:t>תצורות של קיום אנושי</w:t>
      </w:r>
    </w:p>
    <w:p w:rsidR="00EF728E" w:rsidRPr="00FA5552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</w:pPr>
      <w:r w:rsidRPr="00FA5552"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  <w:t>אוצרים: דניאל לנדאו ואודי אדלמן</w:t>
      </w:r>
    </w:p>
    <w:p w:rsidR="00B83602" w:rsidRPr="007E6A22" w:rsidRDefault="00B83602" w:rsidP="002337B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b/>
          <w:bCs/>
          <w:color w:val="222222"/>
          <w:sz w:val="16"/>
          <w:szCs w:val="16"/>
          <w:rtl/>
        </w:rPr>
      </w:pPr>
    </w:p>
    <w:p w:rsidR="006D2EC1" w:rsidRDefault="006D2EC1" w:rsidP="009454F0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מציגים: בוריס </w:t>
      </w:r>
      <w:proofErr w:type="spellStart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אויכרמן</w:t>
      </w:r>
      <w:proofErr w:type="spellEnd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, איה בן רון, טל </w:t>
      </w:r>
      <w:proofErr w:type="spellStart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ברויטמן</w:t>
      </w:r>
      <w:proofErr w:type="spellEnd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, עדו </w:t>
      </w:r>
      <w:proofErr w:type="spellStart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בצלת</w:t>
      </w:r>
      <w:proofErr w:type="spellEnd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, ערן הדס ועומר מרקוביץ, שיראל </w:t>
      </w:r>
      <w:proofErr w:type="spellStart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הורוויץ</w:t>
      </w:r>
      <w:proofErr w:type="spellEnd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 ורולי </w:t>
      </w:r>
      <w:proofErr w:type="spellStart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אליעזרוב</w:t>
      </w:r>
      <w:proofErr w:type="spellEnd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, שחר פרדי כסלו, אורון כץ ויונת צור, חיים </w:t>
      </w:r>
      <w:proofErr w:type="spellStart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דעואל</w:t>
      </w:r>
      <w:proofErr w:type="spellEnd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 לוסקי וזמיר </w:t>
      </w:r>
      <w:proofErr w:type="spellStart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שץ</w:t>
      </w:r>
      <w:proofErr w:type="spellEnd"/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, </w:t>
      </w:r>
      <w:r w:rsidR="009454F0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הדס עפרת, אבי </w:t>
      </w:r>
      <w:proofErr w:type="spellStart"/>
      <w:r w:rsidR="009454F0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פיטשון</w:t>
      </w:r>
      <w:proofErr w:type="spellEnd"/>
      <w:r w:rsidR="009454F0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, יעל פרנק,</w:t>
      </w:r>
      <w:r w:rsidR="009454F0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 המדפיסים</w:t>
      </w:r>
    </w:p>
    <w:p w:rsidR="00EF728E" w:rsidRPr="006D2EC1" w:rsidRDefault="00EF728E" w:rsidP="002337B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16"/>
          <w:szCs w:val="16"/>
          <w:rtl/>
        </w:rPr>
      </w:pPr>
    </w:p>
    <w:p w:rsidR="00EF728E" w:rsidRDefault="00EF728E" w:rsidP="002337B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proofErr w:type="spellStart"/>
      <w:proofErr w:type="gramStart"/>
      <w:r w:rsidRPr="00EB4229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HeLa</w:t>
      </w:r>
      <w:proofErr w:type="spellEnd"/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 היא תערוכה קבוצתית אשר בוחנת את השינוי העובר על האדם בעידן הנוכחי.</w:t>
      </w:r>
      <w:proofErr w:type="gramEnd"/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בבסיס התערוכה עומדות שאלות ביחס לקיום הגופני ולטכנולוגיה, להבחנות בין הרוחני לגשמי ולהשלכות המוסריות של טכנולוגיה עכשווית.</w:t>
      </w:r>
    </w:p>
    <w:p w:rsidR="00EF728E" w:rsidRDefault="00EF728E" w:rsidP="002337B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התערוכה, </w:t>
      </w:r>
      <w:proofErr w:type="spellStart"/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באוצרותם</w:t>
      </w:r>
      <w:proofErr w:type="spellEnd"/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של דניאל לנדאו ואודי אדלמן, תציג עבודות אמנות לצד פרויקטים מתחום המדע והתעשיי</w:t>
      </w:r>
      <w:r>
        <w:rPr>
          <w:rFonts w:asciiTheme="minorBidi" w:eastAsia="Times New Roman" w:hAnsiTheme="minorBidi" w:hint="eastAsia"/>
          <w:color w:val="222222"/>
          <w:sz w:val="24"/>
          <w:szCs w:val="24"/>
          <w:rtl/>
        </w:rPr>
        <w:t>ה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. האוצרים בחרו במקרה השנוי במחלוקת של </w:t>
      </w:r>
      <w:proofErr w:type="spellStart"/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הנריאטה</w:t>
      </w:r>
      <w:proofErr w:type="spellEnd"/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לאקס כנקודת מוצא לדיון בשאלות האתיות העולות מהמפגש בין טכנולוגיה וביולוגיה. מדובר במקרה רפואי שבו תאים מגופה של </w:t>
      </w:r>
      <w:proofErr w:type="spellStart"/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אשה</w:t>
      </w:r>
      <w:proofErr w:type="spellEnd"/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ממוצא אפרו- אמריקאי נלקחו ללא רשותה לשימוש במעבדות ביו-טכנולוגיות לאחר מותה ב- 1951. לראשונה בהיסטוריה תאים המשיכו לגדול במבחנה ובמהרה החלו לשמש כבסיס למחקר מסחרי בתעשיית התרופות, קוסמטיקה והצבא ובתוך כך גרפו רווחים אדירים. </w:t>
      </w:r>
    </w:p>
    <w:p w:rsidR="00B83602" w:rsidRPr="00EB4229" w:rsidRDefault="00B83602" w:rsidP="002337BB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lastRenderedPageBreak/>
        <w:t xml:space="preserve">ה- </w:t>
      </w:r>
      <w:r>
        <w:rPr>
          <w:rFonts w:asciiTheme="minorBidi" w:eastAsia="Times New Roman" w:hAnsiTheme="minorBidi" w:hint="cs"/>
          <w:color w:val="222222"/>
          <w:sz w:val="24"/>
          <w:szCs w:val="24"/>
        </w:rPr>
        <w:t>P</w:t>
      </w:r>
      <w:r>
        <w:rPr>
          <w:rFonts w:asciiTheme="minorBidi" w:eastAsia="Times New Roman" w:hAnsiTheme="minorBidi"/>
          <w:color w:val="222222"/>
          <w:sz w:val="24"/>
          <w:szCs w:val="24"/>
        </w:rPr>
        <w:t>ost Human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 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ה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דמות המרכזית העומדת מול שאלות ייסוד אלו. דמותו מתפתחת משני כיוונים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נפרדים ושונים. מחד כביקורת תיאורטית על ההומניזם הרואה את האדם כשולט ועליון לטבע </w:t>
      </w:r>
      <w:r>
        <w:rPr>
          <w:rFonts w:asciiTheme="minorBidi" w:eastAsia="Times New Roman" w:hAnsiTheme="minorBidi"/>
          <w:color w:val="222222"/>
          <w:sz w:val="24"/>
          <w:szCs w:val="24"/>
          <w:rtl/>
        </w:rPr>
        <w:t>ומאיד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ךכ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דמותו של האדם אשר השינויים הטכנולוגים יביאו לשינוי מהותיבעצם קיומו, עד כדי ויתור </w:t>
      </w:r>
      <w:r>
        <w:rPr>
          <w:rFonts w:asciiTheme="minorBidi" w:eastAsia="Times New Roman" w:hAnsiTheme="minorBidi"/>
          <w:color w:val="222222"/>
          <w:sz w:val="24"/>
          <w:szCs w:val="24"/>
          <w:rtl/>
        </w:rPr>
        <w:t>מוחל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ט על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 הגוף הגשמי. העבודות בתערוכה הולכות יד ביד עם ה-</w:t>
      </w:r>
      <w:r w:rsidRPr="00EB4229">
        <w:rPr>
          <w:rFonts w:asciiTheme="minorBidi" w:eastAsia="Times New Roman" w:hAnsiTheme="minorBidi"/>
          <w:color w:val="222222"/>
          <w:sz w:val="24"/>
          <w:szCs w:val="24"/>
        </w:rPr>
        <w:t>Post Human</w:t>
      </w:r>
      <w:r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ובוחנות את הגוף המשתנה ואת רוח הרפאים הרודפות אותו, את הכלכלה המקיפה את השינויים הטכנולוגיים, ואת השינוי במעמד האדם בכלל זה.</w:t>
      </w:r>
    </w:p>
    <w:p w:rsidR="00B83602" w:rsidRDefault="00B83602" w:rsidP="002337B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אוצרי התערוכה הזמינו אמנים מובילים מהארץ ומהעולם להשתתף בתהליך של מספר חודשים בו נפגשו עם מומחים מתחום המשפט, הפילוסופיה, הטכנולוגיה והתעשייה וקיימו שיח על שלל המורכבויות במפגש בין טכנולוגיה וביולוגיה. </w:t>
      </w:r>
    </w:p>
    <w:p w:rsidR="00EF728E" w:rsidRDefault="00EF728E" w:rsidP="002337B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16"/>
          <w:szCs w:val="16"/>
          <w:rtl/>
        </w:rPr>
      </w:pPr>
    </w:p>
    <w:p w:rsidR="00BB0FAE" w:rsidRPr="007E6A22" w:rsidRDefault="00BB0FAE" w:rsidP="002337B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16"/>
          <w:szCs w:val="16"/>
          <w:rtl/>
        </w:rPr>
      </w:pPr>
    </w:p>
    <w:p w:rsidR="00851481" w:rsidRDefault="00C51FE3" w:rsidP="002337BB">
      <w:pPr>
        <w:shd w:val="clear" w:color="auto" w:fill="FFFFFF"/>
        <w:spacing w:after="0" w:line="360" w:lineRule="auto"/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</w:pPr>
      <w:r w:rsidRPr="00C51FE3">
        <w:rPr>
          <w:rFonts w:asciiTheme="minorBidi" w:eastAsia="Times New Roman" w:hAnsiTheme="minorBidi" w:hint="cs"/>
          <w:b/>
          <w:bCs/>
          <w:color w:val="C00000"/>
          <w:sz w:val="24"/>
          <w:szCs w:val="24"/>
          <w:rtl/>
        </w:rPr>
        <w:t>*</w:t>
      </w:r>
      <w:r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 </w:t>
      </w:r>
      <w:r w:rsidR="003A7475" w:rsidRPr="00E92FA5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ב</w:t>
      </w:r>
      <w:r w:rsidR="007E6A22" w:rsidRPr="00E92FA5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>יום שני</w:t>
      </w:r>
      <w:r w:rsidR="003A7475" w:rsidRPr="00E92FA5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 23 ליוני</w:t>
      </w:r>
      <w:r w:rsidR="003A7475" w:rsidRPr="00E92FA5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 בשעה 19:00</w:t>
      </w:r>
      <w:r w:rsidR="003A7475" w:rsidRPr="00E92FA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OH-MAN, OH-MACHINE </w:t>
      </w:r>
      <w:r w:rsidR="003A7475" w:rsidRPr="00E92FA5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מארח את </w:t>
      </w:r>
      <w:r w:rsidR="00E92FA5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'</w:t>
      </w:r>
      <w:proofErr w:type="spellStart"/>
      <w:r w:rsidR="00851481" w:rsidRPr="00851481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אמנותעשיה</w:t>
      </w:r>
      <w:proofErr w:type="spellEnd"/>
      <w:r w:rsidR="00E92FA5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'</w:t>
      </w:r>
      <w:r w:rsidR="00851481" w:rsidRPr="00E92FA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="00851481" w:rsidRPr="00851481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בא</w:t>
      </w:r>
      <w:r w:rsidR="00851481" w:rsidRPr="00E92FA5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י</w:t>
      </w:r>
      <w:r w:rsidR="00851481" w:rsidRPr="00851481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רוע שולחן עגול שיעסוק בנושא: ״יצר, יצירה ומוצר״</w:t>
      </w:r>
    </w:p>
    <w:p w:rsidR="00BB0FAE" w:rsidRPr="00E92FA5" w:rsidRDefault="00BB0FAE" w:rsidP="002337BB">
      <w:pPr>
        <w:shd w:val="clear" w:color="auto" w:fill="FFFFFF"/>
        <w:spacing w:after="0" w:line="360" w:lineRule="auto"/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</w:pPr>
    </w:p>
    <w:p w:rsidR="003A7475" w:rsidRPr="00EB4229" w:rsidRDefault="003A7475" w:rsidP="002337BB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16"/>
          <w:szCs w:val="16"/>
        </w:rPr>
      </w:pPr>
    </w:p>
    <w:p w:rsidR="00181BE2" w:rsidRDefault="00EF728E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נעילת התערוכה</w:t>
      </w:r>
      <w:r w:rsidR="00181BE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181BE2" w:rsidRPr="00EB4229">
        <w:rPr>
          <w:rFonts w:asciiTheme="minorBidi" w:eastAsia="Times New Roman" w:hAnsiTheme="minorBidi"/>
          <w:color w:val="222222"/>
          <w:sz w:val="24"/>
          <w:szCs w:val="24"/>
          <w:rtl/>
        </w:rPr>
        <w:t>26.6.14</w:t>
      </w:r>
    </w:p>
    <w:p w:rsidR="00C51FE3" w:rsidRPr="00C51FE3" w:rsidRDefault="00C51FE3" w:rsidP="002337BB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color w:val="222222"/>
          <w:sz w:val="16"/>
          <w:szCs w:val="16"/>
          <w:rtl/>
        </w:rPr>
      </w:pPr>
    </w:p>
    <w:p w:rsidR="00C51FE3" w:rsidRPr="007E6A22" w:rsidRDefault="003A7475" w:rsidP="002337BB">
      <w:pPr>
        <w:spacing w:before="100" w:beforeAutospacing="1" w:after="100" w:afterAutospacing="1" w:line="360" w:lineRule="auto"/>
        <w:jc w:val="center"/>
        <w:rPr>
          <w:sz w:val="24"/>
          <w:szCs w:val="24"/>
          <w:rtl/>
        </w:rPr>
      </w:pPr>
      <w:r w:rsidRPr="00C51FE3">
        <w:rPr>
          <w:rFonts w:ascii="Arial" w:hAnsi="Arial" w:cs="Arial"/>
          <w:sz w:val="24"/>
          <w:szCs w:val="24"/>
          <w:rtl/>
        </w:rPr>
        <w:t>'הירקון </w:t>
      </w:r>
      <w:proofErr w:type="spellStart"/>
      <w:r w:rsidRPr="00C51FE3">
        <w:rPr>
          <w:rFonts w:ascii="Arial" w:hAnsi="Arial" w:cs="Arial"/>
          <w:sz w:val="24"/>
          <w:szCs w:val="24"/>
          <w:rtl/>
        </w:rPr>
        <w:t>19</w:t>
      </w:r>
      <w:proofErr w:type="spellEnd"/>
      <w:r w:rsidRPr="00C51FE3">
        <w:rPr>
          <w:rFonts w:ascii="Arial" w:hAnsi="Arial" w:cs="Arial"/>
          <w:sz w:val="24"/>
          <w:szCs w:val="24"/>
          <w:rtl/>
        </w:rPr>
        <w:t xml:space="preserve">' מרכז לאמנות תרבות וחינוך </w:t>
      </w:r>
      <w:r w:rsidR="00C51FE3" w:rsidRPr="00C51FE3">
        <w:rPr>
          <w:rFonts w:hint="cs"/>
          <w:sz w:val="24"/>
          <w:szCs w:val="24"/>
          <w:rtl/>
        </w:rPr>
        <w:t>|</w:t>
      </w:r>
      <w:r w:rsidR="00C51FE3">
        <w:rPr>
          <w:rFonts w:hint="cs"/>
          <w:color w:val="990033"/>
          <w:sz w:val="24"/>
          <w:szCs w:val="24"/>
          <w:rtl/>
        </w:rPr>
        <w:t xml:space="preserve"> </w:t>
      </w:r>
      <w:r w:rsidR="00C51FE3" w:rsidRPr="007E6A22">
        <w:rPr>
          <w:rFonts w:ascii="Arial" w:hAnsi="Arial" w:cs="Arial"/>
          <w:sz w:val="24"/>
          <w:szCs w:val="24"/>
          <w:rtl/>
        </w:rPr>
        <w:t>הירקון 19,</w:t>
      </w:r>
      <w:r w:rsidR="00C51FE3" w:rsidRPr="007E6A22">
        <w:rPr>
          <w:rFonts w:ascii="Arial" w:hAnsi="Arial" w:cs="Arial"/>
          <w:sz w:val="24"/>
          <w:szCs w:val="24"/>
        </w:rPr>
        <w:t> </w:t>
      </w:r>
      <w:r w:rsidR="00C51FE3" w:rsidRPr="007E6A22">
        <w:rPr>
          <w:rFonts w:ascii="Arial" w:hAnsi="Arial" w:cs="Arial"/>
          <w:sz w:val="24"/>
          <w:szCs w:val="24"/>
          <w:rtl/>
        </w:rPr>
        <w:t xml:space="preserve">ת"א | </w:t>
      </w:r>
      <w:r w:rsidR="00C51FE3" w:rsidRPr="007E6A22">
        <w:rPr>
          <w:rFonts w:ascii="Arial" w:hAnsi="Arial" w:cs="Arial"/>
          <w:sz w:val="24"/>
          <w:szCs w:val="24"/>
        </w:rPr>
        <w:t>03-6203129</w:t>
      </w:r>
      <w:r w:rsidR="00C51FE3" w:rsidRPr="007E6A22">
        <w:rPr>
          <w:rFonts w:ascii="Arial" w:hAnsi="Arial" w:cs="Arial"/>
          <w:sz w:val="24"/>
          <w:szCs w:val="24"/>
          <w:rtl/>
        </w:rPr>
        <w:t xml:space="preserve"> | </w:t>
      </w:r>
      <w:hyperlink r:id="rId11" w:tgtFrame="_blank" w:history="1">
        <w:r w:rsidR="00C51FE3" w:rsidRPr="00C51FE3">
          <w:rPr>
            <w:rStyle w:val="Hyperlink"/>
            <w:rFonts w:ascii="Arial" w:hAnsi="Arial" w:cs="Arial"/>
            <w:sz w:val="20"/>
            <w:szCs w:val="20"/>
          </w:rPr>
          <w:t>hayarkon19@gmail.com</w:t>
        </w:r>
      </w:hyperlink>
    </w:p>
    <w:p w:rsidR="007E6A22" w:rsidRDefault="007E6A22" w:rsidP="002337BB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  <w:rtl/>
        </w:rPr>
      </w:pPr>
      <w:r w:rsidRPr="007E6A22">
        <w:rPr>
          <w:rFonts w:ascii="Arial" w:hAnsi="Arial" w:cs="Arial"/>
          <w:sz w:val="24"/>
          <w:szCs w:val="24"/>
          <w:rtl/>
        </w:rPr>
        <w:t xml:space="preserve">שעות פתיחה: ב'-ה' 13:00- 20:00 | ו' 14:00-10:00 | שבת </w:t>
      </w:r>
      <w:r w:rsidRPr="007E6A22">
        <w:rPr>
          <w:rFonts w:ascii="Arial" w:hAnsi="Arial" w:cs="Arial"/>
          <w:sz w:val="24"/>
          <w:szCs w:val="24"/>
        </w:rPr>
        <w:t>  14:00-11:00</w:t>
      </w:r>
    </w:p>
    <w:p w:rsidR="00C41A66" w:rsidRDefault="00C41A66" w:rsidP="002337BB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C41A66" w:rsidRPr="00AE4088" w:rsidRDefault="00946FC0" w:rsidP="00AE4088">
      <w:pPr>
        <w:shd w:val="clear" w:color="auto" w:fill="FFFFFF"/>
        <w:spacing w:after="0" w:line="360" w:lineRule="auto"/>
        <w:jc w:val="center"/>
        <w:rPr>
          <w:b/>
          <w:bCs/>
          <w:sz w:val="24"/>
          <w:szCs w:val="24"/>
          <w:rtl/>
        </w:rPr>
      </w:pPr>
      <w:hyperlink r:id="rId12" w:tgtFrame="_blank" w:history="1">
        <w:r w:rsidR="00C41A66" w:rsidRPr="00AE4088">
          <w:rPr>
            <w:rStyle w:val="Hyperlink"/>
            <w:rFonts w:ascii="Arial" w:hAnsi="Arial" w:cs="Arial"/>
            <w:b/>
            <w:bCs/>
            <w:color w:val="1155CC"/>
            <w:sz w:val="24"/>
            <w:szCs w:val="24"/>
            <w:shd w:val="clear" w:color="auto" w:fill="FFFFFF"/>
          </w:rPr>
          <w:t>oh-man-oh-machine.com</w:t>
        </w:r>
      </w:hyperlink>
    </w:p>
    <w:p w:rsidR="00C41A66" w:rsidRPr="00C41A66" w:rsidRDefault="00C41A66" w:rsidP="00BB0FA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</w:rPr>
        <w:t> </w:t>
      </w:r>
    </w:p>
    <w:p w:rsidR="00C41A66" w:rsidRPr="00C41A66" w:rsidRDefault="00C41A66" w:rsidP="002337BB">
      <w:pPr>
        <w:spacing w:before="100" w:beforeAutospacing="1" w:after="100" w:afterAutospacing="1" w:line="360" w:lineRule="auto"/>
        <w:jc w:val="center"/>
        <w:rPr>
          <w:b/>
          <w:bCs/>
          <w:sz w:val="24"/>
          <w:szCs w:val="24"/>
          <w:rtl/>
        </w:rPr>
      </w:pPr>
      <w:r w:rsidRPr="00C41A66">
        <w:rPr>
          <w:rFonts w:ascii="Arial" w:hAnsi="Arial" w:cs="Arial"/>
          <w:b/>
          <w:bCs/>
          <w:sz w:val="24"/>
          <w:szCs w:val="24"/>
          <w:rtl/>
        </w:rPr>
        <w:t>לפרטים נוספים: יחסי ציבור</w:t>
      </w:r>
    </w:p>
    <w:p w:rsidR="00C41A66" w:rsidRDefault="00C41A66" w:rsidP="002337BB">
      <w:pPr>
        <w:spacing w:line="360" w:lineRule="auto"/>
        <w:jc w:val="center"/>
        <w:rPr>
          <w:rtl/>
        </w:rPr>
      </w:pPr>
      <w:r>
        <w:rPr>
          <w:rFonts w:hint="cs"/>
          <w:rtl/>
        </w:rPr>
        <w:br/>
        <w:t xml:space="preserve">-- </w:t>
      </w:r>
    </w:p>
    <w:p w:rsidR="00C41A66" w:rsidRDefault="00C41A66" w:rsidP="002337BB">
      <w:pPr>
        <w:pStyle w:val="a6"/>
        <w:bidi/>
        <w:spacing w:line="360" w:lineRule="auto"/>
        <w:jc w:val="center"/>
        <w:rPr>
          <w:rFonts w:ascii="Arial" w:hAnsi="Arial" w:cs="Arial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1657350" cy="733425"/>
            <wp:effectExtent l="19050" t="0" r="0" b="0"/>
            <wp:docPr id="11" name="תמונה 2" descr="https://lh6.googleusercontent.com/-3q6mrqsD7Ak/T99fO9PfZEI/AAAAAAAAAgY/st8r6tmUGSQ/s224/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https://lh6.googleusercontent.com/-3q6mrqsD7Ak/T99fO9PfZEI/AAAAAAAAAgY/st8r6tmUGSQ/s224/anna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66" w:rsidRPr="00EB4229" w:rsidRDefault="00C41A66" w:rsidP="002337BB">
      <w:pPr>
        <w:shd w:val="clear" w:color="auto" w:fill="FFFFFF"/>
        <w:spacing w:after="0" w:line="360" w:lineRule="auto"/>
        <w:jc w:val="right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sectPr w:rsidR="00C41A66" w:rsidRPr="00EB4229" w:rsidSect="00BB0FAE">
      <w:pgSz w:w="11906" w:h="16838"/>
      <w:pgMar w:top="1080" w:right="1440" w:bottom="153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2FD5"/>
    <w:multiLevelType w:val="hybridMultilevel"/>
    <w:tmpl w:val="84C6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957CC"/>
    <w:multiLevelType w:val="hybridMultilevel"/>
    <w:tmpl w:val="D7520A18"/>
    <w:lvl w:ilvl="0" w:tplc="91003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F33AE"/>
    <w:multiLevelType w:val="hybridMultilevel"/>
    <w:tmpl w:val="036EFE1A"/>
    <w:lvl w:ilvl="0" w:tplc="B3F42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229"/>
    <w:rsid w:val="00174A9B"/>
    <w:rsid w:val="00181BE2"/>
    <w:rsid w:val="002337BB"/>
    <w:rsid w:val="002452CD"/>
    <w:rsid w:val="00257B9D"/>
    <w:rsid w:val="0029668C"/>
    <w:rsid w:val="002D36EF"/>
    <w:rsid w:val="003519F0"/>
    <w:rsid w:val="00352B68"/>
    <w:rsid w:val="003A7475"/>
    <w:rsid w:val="003F5758"/>
    <w:rsid w:val="004563D6"/>
    <w:rsid w:val="00480B23"/>
    <w:rsid w:val="006058A4"/>
    <w:rsid w:val="006329C6"/>
    <w:rsid w:val="006A6AD8"/>
    <w:rsid w:val="006D2376"/>
    <w:rsid w:val="006D2EC1"/>
    <w:rsid w:val="00715AC7"/>
    <w:rsid w:val="00724D07"/>
    <w:rsid w:val="007279C1"/>
    <w:rsid w:val="00745B84"/>
    <w:rsid w:val="00787A30"/>
    <w:rsid w:val="007A2C9C"/>
    <w:rsid w:val="007E6A22"/>
    <w:rsid w:val="008261A7"/>
    <w:rsid w:val="00851481"/>
    <w:rsid w:val="0089481A"/>
    <w:rsid w:val="008F7D28"/>
    <w:rsid w:val="009454F0"/>
    <w:rsid w:val="00946FC0"/>
    <w:rsid w:val="009D6DD9"/>
    <w:rsid w:val="009E2142"/>
    <w:rsid w:val="009F520B"/>
    <w:rsid w:val="00A539A2"/>
    <w:rsid w:val="00A90468"/>
    <w:rsid w:val="00AE4088"/>
    <w:rsid w:val="00B83602"/>
    <w:rsid w:val="00BB0FAE"/>
    <w:rsid w:val="00C41A66"/>
    <w:rsid w:val="00C51FE3"/>
    <w:rsid w:val="00CE14E7"/>
    <w:rsid w:val="00DE32E4"/>
    <w:rsid w:val="00E12787"/>
    <w:rsid w:val="00E92FA5"/>
    <w:rsid w:val="00EB4229"/>
    <w:rsid w:val="00EB461B"/>
    <w:rsid w:val="00EF728E"/>
    <w:rsid w:val="00F1045D"/>
    <w:rsid w:val="00F8313B"/>
    <w:rsid w:val="00FA5552"/>
    <w:rsid w:val="00F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229"/>
  </w:style>
  <w:style w:type="paragraph" w:styleId="NormalWeb">
    <w:name w:val="Normal (Web)"/>
    <w:basedOn w:val="a"/>
    <w:uiPriority w:val="99"/>
    <w:semiHidden/>
    <w:unhideWhenUsed/>
    <w:rsid w:val="00EB42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A2C9C"/>
    <w:pPr>
      <w:ind w:left="720"/>
      <w:contextualSpacing/>
    </w:pPr>
  </w:style>
  <w:style w:type="paragraph" w:customStyle="1" w:styleId="Default">
    <w:name w:val="Default"/>
    <w:rsid w:val="00F831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F8313B"/>
    <w:rPr>
      <w:b/>
      <w:bCs/>
    </w:rPr>
  </w:style>
  <w:style w:type="character" w:styleId="a5">
    <w:name w:val="Emphasis"/>
    <w:basedOn w:val="a0"/>
    <w:uiPriority w:val="20"/>
    <w:qFormat/>
    <w:rsid w:val="009E2142"/>
    <w:rPr>
      <w:i/>
      <w:iCs/>
    </w:rPr>
  </w:style>
  <w:style w:type="character" w:styleId="Hyperlink">
    <w:name w:val="Hyperlink"/>
    <w:basedOn w:val="a0"/>
    <w:uiPriority w:val="99"/>
    <w:semiHidden/>
    <w:unhideWhenUsed/>
    <w:rsid w:val="003A7475"/>
    <w:rPr>
      <w:color w:val="0000FF"/>
      <w:u w:val="single"/>
    </w:rPr>
  </w:style>
  <w:style w:type="paragraph" w:styleId="a6">
    <w:name w:val="No Spacing"/>
    <w:basedOn w:val="a"/>
    <w:uiPriority w:val="1"/>
    <w:qFormat/>
    <w:rsid w:val="003A7475"/>
    <w:pPr>
      <w:bidi w:val="0"/>
      <w:spacing w:after="0" w:line="240" w:lineRule="auto"/>
    </w:pPr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A74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C51F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F5E8A.80E346F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h-man-oh-machin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jpg@01CF5E8A.80E346F0" TargetMode="External"/><Relationship Id="rId11" Type="http://schemas.openxmlformats.org/officeDocument/2006/relationships/hyperlink" Target="http://hayarkon19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6.jpg@01CF5A24.EB58C6A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GenaAnna</dc:creator>
  <cp:lastModifiedBy>GenaAnna</cp:lastModifiedBy>
  <cp:revision>13</cp:revision>
  <dcterms:created xsi:type="dcterms:W3CDTF">2014-04-22T20:12:00Z</dcterms:created>
  <dcterms:modified xsi:type="dcterms:W3CDTF">2014-04-25T20:56:00Z</dcterms:modified>
</cp:coreProperties>
</file>