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hAnsi="Arial" w:cs="Arial"/>
          <w:b/>
          <w:bCs/>
          <w:color w:val="000000"/>
          <w:sz w:val="16"/>
          <w:szCs w:val="16"/>
          <w:rtl/>
          <w:lang w:eastAsia="he-IL" w:bidi="he-IL"/>
        </w:rPr>
      </w:pPr>
      <w:r>
        <w:rPr>
          <w:noProof/>
          <w:rtl/>
          <w:lang w:bidi="he-IL"/>
        </w:rPr>
        <w:drawing>
          <wp:inline distT="0" distB="0" distL="0" distR="0">
            <wp:extent cx="1354954" cy="1057275"/>
            <wp:effectExtent l="1905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54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4D" w:rsidRDefault="00BF4D4D" w:rsidP="00BF4D4D">
      <w:pPr>
        <w:tabs>
          <w:tab w:val="left" w:pos="8576"/>
        </w:tabs>
        <w:bidi/>
        <w:spacing w:after="120" w:line="360" w:lineRule="auto"/>
        <w:ind w:right="450"/>
        <w:jc w:val="both"/>
        <w:rPr>
          <w:rFonts w:ascii="Arial" w:hAnsi="Arial" w:cs="Arial"/>
          <w:b/>
          <w:bCs/>
          <w:color w:val="000000"/>
          <w:sz w:val="16"/>
          <w:szCs w:val="16"/>
          <w:rtl/>
          <w:lang w:eastAsia="he-IL" w:bidi="he-IL"/>
        </w:rPr>
      </w:pP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hAnsi="Arial" w:cs="Arial"/>
          <w:b/>
          <w:bCs/>
          <w:sz w:val="28"/>
          <w:szCs w:val="28"/>
          <w:lang w:eastAsia="he-IL" w:bidi="he-IL"/>
        </w:rPr>
      </w:pPr>
      <w:r>
        <w:rPr>
          <w:rFonts w:ascii="Arial" w:hAnsi="Arial" w:cs="Arial"/>
          <w:b/>
          <w:bCs/>
          <w:sz w:val="28"/>
          <w:szCs w:val="28"/>
          <w:lang w:eastAsia="he-IL" w:bidi="he-IL"/>
        </w:rPr>
        <w:t>25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 שנים למקלט </w:t>
      </w:r>
      <w:r>
        <w:rPr>
          <w:rFonts w:ascii="Arial" w:hAnsi="Arial" w:cs="Arial"/>
          <w:b/>
          <w:bCs/>
          <w:sz w:val="28"/>
          <w:szCs w:val="28"/>
          <w:lang w:eastAsia="he-IL" w:bidi="he-IL"/>
        </w:rPr>
        <w:t>209</w:t>
      </w: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</w:pP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 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 xml:space="preserve">חוגגים חצי יובל 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>|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 xml:space="preserve"> תכנית</w:t>
      </w:r>
      <w:r>
        <w:rPr>
          <w:rFonts w:ascii="Arial" w:hAnsi="Arial" w:cs="Arial"/>
          <w:b/>
          <w:bCs/>
          <w:color w:val="99003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>מס</w:t>
      </w:r>
      <w:r>
        <w:rPr>
          <w:rFonts w:ascii="Arial" w:hAnsi="Arial" w:cs="Arial"/>
          <w:b/>
          <w:bCs/>
          <w:color w:val="990033"/>
          <w:sz w:val="28"/>
          <w:szCs w:val="28"/>
          <w:rtl/>
        </w:rPr>
        <w:t xml:space="preserve">' </w:t>
      </w:r>
      <w:r>
        <w:rPr>
          <w:rFonts w:ascii="Arial" w:hAnsi="Arial" w:cs="Arial"/>
          <w:b/>
          <w:bCs/>
          <w:color w:val="990033"/>
          <w:sz w:val="28"/>
          <w:szCs w:val="28"/>
        </w:rPr>
        <w:t>25</w:t>
      </w:r>
      <w:r>
        <w:rPr>
          <w:rFonts w:ascii="Arial" w:hAnsi="Arial" w:cs="Arial"/>
          <w:b/>
          <w:bCs/>
          <w:color w:val="990033"/>
          <w:sz w:val="28"/>
          <w:szCs w:val="28"/>
          <w:rtl/>
        </w:rPr>
        <w:t xml:space="preserve"> - 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>מקום</w:t>
      </w:r>
      <w:r>
        <w:rPr>
          <w:rFonts w:ascii="Arial" w:hAnsi="Arial" w:cs="Arial"/>
          <w:b/>
          <w:bCs/>
          <w:color w:val="990033"/>
          <w:sz w:val="28"/>
          <w:szCs w:val="28"/>
          <w:rtl/>
        </w:rPr>
        <w:t>/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 xml:space="preserve">מפגש 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>|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 xml:space="preserve"> אוצרת: מיכל</w:t>
      </w:r>
      <w:r>
        <w:rPr>
          <w:rFonts w:ascii="Arial" w:hAnsi="Arial" w:cs="Arial"/>
          <w:b/>
          <w:bCs/>
          <w:color w:val="99003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990033"/>
          <w:sz w:val="28"/>
          <w:szCs w:val="28"/>
          <w:rtl/>
          <w:lang w:eastAsia="he-IL" w:bidi="he-IL"/>
        </w:rPr>
        <w:t>שרייבר</w:t>
      </w:r>
    </w:p>
    <w:p w:rsidR="00BF4D4D" w:rsidRDefault="00BF4D4D" w:rsidP="00BF4D4D">
      <w:pPr>
        <w:tabs>
          <w:tab w:val="left" w:pos="8576"/>
        </w:tabs>
        <w:bidi/>
        <w:spacing w:after="120" w:line="360" w:lineRule="auto"/>
        <w:ind w:right="450"/>
        <w:jc w:val="center"/>
        <w:rPr>
          <w:rFonts w:ascii="Arial" w:hAnsi="Arial" w:cs="Arial"/>
          <w:b/>
          <w:bCs/>
          <w:sz w:val="28"/>
          <w:szCs w:val="28"/>
          <w:rtl/>
          <w:lang w:eastAsia="he-IL" w:bidi="he-IL"/>
        </w:rPr>
      </w:pP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יום חמישי, </w:t>
      </w:r>
      <w:r>
        <w:rPr>
          <w:rFonts w:ascii="Arial" w:hAnsi="Arial" w:cs="Arial"/>
          <w:b/>
          <w:bCs/>
          <w:sz w:val="28"/>
          <w:szCs w:val="28"/>
          <w:lang w:eastAsia="he-IL" w:bidi="he-IL"/>
        </w:rPr>
        <w:t>5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 בדצמבר </w:t>
      </w:r>
      <w:r>
        <w:rPr>
          <w:rFonts w:ascii="Arial" w:hAnsi="Arial" w:cs="Arial"/>
          <w:b/>
          <w:bCs/>
          <w:sz w:val="28"/>
          <w:szCs w:val="28"/>
          <w:lang w:eastAsia="he-IL" w:bidi="he-IL"/>
        </w:rPr>
        <w:t>2013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 החל מהשעה </w:t>
      </w:r>
      <w:r>
        <w:rPr>
          <w:rFonts w:ascii="Arial" w:hAnsi="Arial" w:cs="Arial"/>
          <w:b/>
          <w:bCs/>
          <w:sz w:val="28"/>
          <w:szCs w:val="28"/>
          <w:lang w:eastAsia="he-IL" w:bidi="he-IL"/>
        </w:rPr>
        <w:t>20:00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 xml:space="preserve"> בבמת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>מיצג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rtl/>
          <w:lang w:eastAsia="he-IL" w:bidi="he-IL"/>
        </w:rPr>
        <w:t>כניסה חופשית</w:t>
      </w: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both"/>
        <w:rPr>
          <w:rFonts w:ascii="Arial" w:hAnsi="Arial" w:cs="Arial"/>
          <w:b/>
          <w:bCs/>
          <w:sz w:val="24"/>
          <w:rtl/>
          <w:lang w:eastAsia="he-IL" w:bidi="he-IL"/>
        </w:rPr>
      </w:pPr>
      <w:r>
        <w:rPr>
          <w:rFonts w:ascii="Arial" w:hAnsi="Arial" w:cs="Arial"/>
          <w:b/>
          <w:bCs/>
          <w:sz w:val="24"/>
          <w:rtl/>
          <w:lang w:eastAsia="he-IL" w:bidi="he-IL"/>
        </w:rPr>
        <w:t>אמנים מציגים: הדס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עפרת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ואיילת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לרמן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>|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ענת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שן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ונורית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איזק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 xml:space="preserve"> |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יעקב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חפץ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ואוה</w:t>
      </w:r>
      <w:proofErr w:type="spellEnd"/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דברה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>|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אירית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בלוזר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וג</w:t>
      </w:r>
      <w:proofErr w:type="spellEnd"/>
      <w:r>
        <w:rPr>
          <w:rFonts w:ascii="Arial" w:hAnsi="Arial" w:cs="Arial"/>
          <w:b/>
          <w:bCs/>
          <w:sz w:val="24"/>
          <w:rtl/>
        </w:rPr>
        <w:t>'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ואנה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מובריי</w:t>
      </w:r>
      <w:proofErr w:type="spellEnd"/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color w:val="990033"/>
          <w:sz w:val="24"/>
          <w:rtl/>
        </w:rPr>
        <w:t>|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מיריי</w:t>
      </w:r>
      <w:proofErr w:type="spellEnd"/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שנאן והדס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גרטמן</w:t>
      </w:r>
      <w:proofErr w:type="spellEnd"/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 xml:space="preserve">|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תמר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נסים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והגר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מיטלפונקט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>|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ליאור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קריאל</w:t>
      </w:r>
      <w:proofErr w:type="spellEnd"/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ואמיתי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רינג</w:t>
      </w:r>
      <w:proofErr w:type="spellEnd"/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 xml:space="preserve">|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כנרת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חיה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מקס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rtl/>
          <w:lang w:eastAsia="he-IL" w:bidi="he-IL"/>
        </w:rPr>
        <w:t>וטל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rtl/>
          <w:lang w:eastAsia="he-IL" w:bidi="he-IL"/>
        </w:rPr>
        <w:t>אלפרשטיין</w:t>
      </w:r>
      <w:proofErr w:type="spellEnd"/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>|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 xml:space="preserve"> בני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קורי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ותום</w:t>
      </w:r>
      <w:r>
        <w:rPr>
          <w:rFonts w:ascii="Arial" w:hAnsi="Arial" w:cs="Arial"/>
          <w:b/>
          <w:bCs/>
          <w:sz w:val="24"/>
          <w:rtl/>
        </w:rPr>
        <w:t xml:space="preserve"> </w:t>
      </w:r>
      <w:r>
        <w:rPr>
          <w:rFonts w:ascii="Arial" w:hAnsi="Arial" w:cs="Arial"/>
          <w:b/>
          <w:bCs/>
          <w:sz w:val="24"/>
          <w:rtl/>
          <w:lang w:eastAsia="he-IL" w:bidi="he-IL"/>
        </w:rPr>
        <w:t>קורי</w:t>
      </w:r>
    </w:p>
    <w:p w:rsidR="00BF4D4D" w:rsidRDefault="00BF4D4D" w:rsidP="00BF4D4D">
      <w:pPr>
        <w:tabs>
          <w:tab w:val="left" w:pos="2782"/>
          <w:tab w:val="center" w:pos="4818"/>
          <w:tab w:val="left" w:pos="8576"/>
        </w:tabs>
        <w:bidi/>
        <w:spacing w:after="120" w:line="360" w:lineRule="auto"/>
        <w:ind w:right="450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  <w:lang w:eastAsia="he-IL" w:bidi="he-IL"/>
        </w:rPr>
      </w:pPr>
      <w:r>
        <w:rPr>
          <w:rFonts w:ascii="Arial" w:hAnsi="Arial" w:cs="Arial"/>
          <w:sz w:val="24"/>
          <w:rtl/>
          <w:lang w:eastAsia="he-IL" w:bidi="he-IL"/>
        </w:rPr>
        <w:t>פעילות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מקלט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</w:rPr>
        <w:t>209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החלה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</w:t>
      </w:r>
      <w:r>
        <w:rPr>
          <w:rFonts w:ascii="Arial" w:hAnsi="Arial" w:cs="Arial"/>
          <w:sz w:val="24"/>
          <w:rtl/>
        </w:rPr>
        <w:t>-</w:t>
      </w:r>
      <w:r>
        <w:rPr>
          <w:rFonts w:ascii="Arial" w:hAnsi="Arial" w:cs="Arial"/>
          <w:sz w:val="24"/>
        </w:rPr>
        <w:t>1988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במפגש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ובשיתוף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פעולה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בין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שלושה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אמני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 xml:space="preserve">מיצג: דן </w:t>
      </w:r>
      <w:proofErr w:type="spellStart"/>
      <w:r>
        <w:rPr>
          <w:rFonts w:ascii="Arial" w:hAnsi="Arial" w:cs="Arial"/>
          <w:sz w:val="24"/>
          <w:rtl/>
          <w:lang w:eastAsia="he-IL" w:bidi="he-IL"/>
        </w:rPr>
        <w:t>זקהיים</w:t>
      </w:r>
      <w:proofErr w:type="spellEnd"/>
      <w:r>
        <w:rPr>
          <w:rFonts w:ascii="Arial" w:hAnsi="Arial" w:cs="Arial"/>
          <w:sz w:val="24"/>
          <w:rtl/>
          <w:lang w:eastAsia="he-IL" w:bidi="he-IL"/>
        </w:rPr>
        <w:t xml:space="preserve">, תמר רבן וענת שן. </w:t>
      </w:r>
      <w:proofErr w:type="gramStart"/>
      <w:r>
        <w:rPr>
          <w:rFonts w:ascii="Arial" w:hAnsi="Arial" w:cs="Arial"/>
          <w:sz w:val="24"/>
          <w:rtl/>
        </w:rPr>
        <w:t>"</w:t>
      </w:r>
      <w:r>
        <w:rPr>
          <w:rFonts w:ascii="Arial" w:hAnsi="Arial" w:cs="Arial"/>
          <w:sz w:val="24"/>
          <w:rtl/>
          <w:lang w:eastAsia="he-IL" w:bidi="he-IL"/>
        </w:rPr>
        <w:t>תכנית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מס</w:t>
      </w:r>
      <w:r>
        <w:rPr>
          <w:rFonts w:ascii="Arial" w:hAnsi="Arial" w:cs="Arial"/>
          <w:sz w:val="24"/>
          <w:rtl/>
        </w:rPr>
        <w:t xml:space="preserve">' </w:t>
      </w:r>
      <w:r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  <w:rtl/>
        </w:rPr>
        <w:t xml:space="preserve">" </w:t>
      </w:r>
      <w:r>
        <w:rPr>
          <w:rFonts w:ascii="Arial" w:hAnsi="Arial" w:cs="Arial"/>
          <w:sz w:val="24"/>
          <w:rtl/>
          <w:lang w:eastAsia="he-IL" w:bidi="he-IL"/>
        </w:rPr>
        <w:t>היא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מחווה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לערבי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המיצג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הראשונים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שהתקיימו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במקלט</w:t>
      </w:r>
      <w:r>
        <w:rPr>
          <w:rFonts w:ascii="Arial" w:hAnsi="Arial" w:cs="Arial"/>
          <w:sz w:val="24"/>
          <w:rtl/>
        </w:rPr>
        <w:t xml:space="preserve"> – </w:t>
      </w:r>
      <w:r>
        <w:rPr>
          <w:rFonts w:ascii="Arial" w:hAnsi="Arial" w:cs="Arial"/>
          <w:sz w:val="24"/>
          <w:rtl/>
          <w:lang w:eastAsia="he-IL" w:bidi="he-IL"/>
        </w:rPr>
        <w:t>תכניות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מס</w:t>
      </w:r>
      <w:r>
        <w:rPr>
          <w:rFonts w:ascii="Arial" w:hAnsi="Arial" w:cs="Arial"/>
          <w:sz w:val="24"/>
          <w:rtl/>
        </w:rPr>
        <w:t xml:space="preserve">'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  <w:rtl/>
        </w:rPr>
        <w:t>.</w:t>
      </w:r>
      <w:proofErr w:type="gramEnd"/>
      <w:r>
        <w:rPr>
          <w:rFonts w:ascii="Arial" w:hAnsi="Arial" w:cs="Arial"/>
          <w:sz w:val="24"/>
          <w:rtl/>
          <w:lang w:eastAsia="he-IL" w:bidi="he-IL"/>
        </w:rPr>
        <w:t xml:space="preserve"> 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  <w:lang w:eastAsia="he-IL" w:bidi="he-IL"/>
        </w:rPr>
        <w:t>אוצרת הערב, מיכל שרייבר, הזמינה אמנים שהופיעו בבמת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 xml:space="preserve">מיצג, מיסודה של עמותת מקלט </w:t>
      </w:r>
      <w:r>
        <w:rPr>
          <w:rFonts w:ascii="Arial" w:hAnsi="Arial" w:cs="Arial"/>
          <w:sz w:val="24"/>
          <w:lang w:eastAsia="he-IL" w:bidi="he-IL"/>
        </w:rPr>
        <w:t>209</w:t>
      </w:r>
      <w:r>
        <w:rPr>
          <w:rFonts w:ascii="Arial" w:hAnsi="Arial" w:cs="Arial"/>
          <w:sz w:val="24"/>
          <w:rtl/>
          <w:lang w:eastAsia="he-IL" w:bidi="he-IL"/>
        </w:rPr>
        <w:t>, ליצור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עבודות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תחת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הכותרת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מקום/מפגש.</w:t>
      </w:r>
      <w:r>
        <w:rPr>
          <w:rFonts w:ascii="Arial" w:hAnsi="Arial" w:cs="Arial"/>
          <w:sz w:val="24"/>
          <w:rtl/>
        </w:rPr>
        <w:t xml:space="preserve"> 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  <w:lang w:eastAsia="he-IL" w:bidi="he-IL"/>
        </w:rPr>
        <w:t>בערב יופיעו תשעה זוגות של אמנים, שבחרו להתייחס לנושא ויצרו עבודות משותפות במיוחד לאירוע. רובם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הכירו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זה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זה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חלקם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כבר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עבדו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יחד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לחלקם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זו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הייתה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הזדמנות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להתנסות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חדשה</w:t>
      </w:r>
      <w:r>
        <w:rPr>
          <w:rFonts w:ascii="Arial" w:hAnsi="Arial" w:cs="Arial"/>
          <w:sz w:val="24"/>
          <w:rtl/>
        </w:rPr>
        <w:t xml:space="preserve">. </w:t>
      </w:r>
      <w:r>
        <w:rPr>
          <w:rFonts w:ascii="Arial" w:hAnsi="Arial" w:cs="Arial"/>
          <w:sz w:val="24"/>
          <w:rtl/>
          <w:lang w:eastAsia="he-IL" w:bidi="he-IL"/>
        </w:rPr>
        <w:t>חלק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האמנים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הזמינו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אמנים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שעוד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לא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הופיעו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בבמת מיצג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וכך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מתרחב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המעגל</w:t>
      </w:r>
      <w:r>
        <w:rPr>
          <w:rFonts w:ascii="Arial" w:hAnsi="Arial" w:cs="Arial"/>
          <w:sz w:val="24"/>
          <w:rtl/>
        </w:rPr>
        <w:t xml:space="preserve">. 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  <w:lang w:eastAsia="he-IL" w:bidi="he-IL"/>
        </w:rPr>
        <w:t>בערב יוצג גם סרט תיעודי, המספר את סיפורן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השנים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 xml:space="preserve">הראשונות של מקלט </w:t>
      </w:r>
      <w:r>
        <w:rPr>
          <w:rFonts w:ascii="Arial" w:hAnsi="Arial" w:cs="Arial"/>
          <w:sz w:val="24"/>
          <w:lang w:eastAsia="he-IL" w:bidi="he-IL"/>
        </w:rPr>
        <w:t>209</w:t>
      </w:r>
      <w:r>
        <w:rPr>
          <w:rFonts w:ascii="Arial" w:hAnsi="Arial" w:cs="Arial"/>
          <w:sz w:val="24"/>
          <w:rtl/>
          <w:lang w:eastAsia="he-IL" w:bidi="he-IL"/>
        </w:rPr>
        <w:t>,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ומשרטט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המעבר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ההתחלה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החלוצית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מיסוד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העמותה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והקמת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במת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מיצג</w:t>
      </w:r>
      <w:r>
        <w:rPr>
          <w:rFonts w:ascii="Arial" w:hAnsi="Arial" w:cs="Arial"/>
          <w:sz w:val="24"/>
          <w:rtl/>
        </w:rPr>
        <w:t xml:space="preserve">. </w:t>
      </w:r>
      <w:r>
        <w:rPr>
          <w:rFonts w:ascii="Arial" w:hAnsi="Arial" w:cs="Arial"/>
          <w:sz w:val="24"/>
          <w:rtl/>
          <w:lang w:eastAsia="he-IL" w:bidi="he-IL"/>
        </w:rPr>
        <w:t>הסרט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מנכיח את הזמן שחלף, אנשים ומקומות שאינם, ומספר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על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רגע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ייחודי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ומרגש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בהיסטוריה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האמנות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הישראלית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שבו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החליטו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שלושה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אמנים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צעירים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ומחויבים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ליצור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מקום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עצמאי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המכוון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כולו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לאמנות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המיצג</w:t>
      </w:r>
      <w:r>
        <w:rPr>
          <w:rFonts w:ascii="Arial" w:hAnsi="Arial" w:cs="Arial"/>
          <w:sz w:val="24"/>
          <w:rtl/>
        </w:rPr>
        <w:t xml:space="preserve">. 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  <w:lang w:eastAsia="he-IL" w:bidi="he-IL"/>
        </w:rPr>
      </w:pPr>
      <w:r>
        <w:rPr>
          <w:rFonts w:ascii="Arial" w:hAnsi="Arial" w:cs="Arial"/>
          <w:sz w:val="24"/>
          <w:rtl/>
          <w:lang w:eastAsia="he-IL" w:bidi="he-IL"/>
        </w:rPr>
        <w:t>כיום, במת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מיצג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היא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ביתו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אנסמבל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lang w:eastAsia="he-IL" w:bidi="he-IL"/>
        </w:rPr>
        <w:t>209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בניהולה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האמנותי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תמר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 xml:space="preserve">רבן. הבמה מהווה מקום ייחודי למחקר, למידה והתנסות באמנות המיצג והיא מקיימת זו השנה השמינית את </w:t>
      </w:r>
      <w:r>
        <w:rPr>
          <w:rFonts w:ascii="Arial" w:hAnsi="Arial" w:cs="Arial"/>
          <w:sz w:val="24"/>
          <w:rtl/>
        </w:rPr>
        <w:t>"</w:t>
      </w:r>
      <w:r>
        <w:rPr>
          <w:rFonts w:ascii="Arial" w:hAnsi="Arial" w:cs="Arial"/>
          <w:sz w:val="24"/>
          <w:rtl/>
          <w:lang w:eastAsia="he-IL" w:bidi="he-IL"/>
        </w:rPr>
        <w:t>פסטיבל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זז</w:t>
      </w:r>
      <w:r>
        <w:rPr>
          <w:rFonts w:ascii="Arial" w:hAnsi="Arial" w:cs="Arial"/>
          <w:sz w:val="24"/>
          <w:rtl/>
        </w:rPr>
        <w:t xml:space="preserve">" </w:t>
      </w:r>
      <w:r>
        <w:rPr>
          <w:rFonts w:ascii="Arial" w:hAnsi="Arial" w:cs="Arial"/>
          <w:sz w:val="24"/>
          <w:rtl/>
          <w:lang w:eastAsia="he-IL" w:bidi="he-IL"/>
        </w:rPr>
        <w:t xml:space="preserve">הבינלאומי, שבו מופיעים אמנים מהארץ ומחו"ל. "תכנית מס' </w:t>
      </w:r>
      <w:r>
        <w:rPr>
          <w:rFonts w:ascii="Arial" w:hAnsi="Arial" w:cs="Arial"/>
          <w:sz w:val="24"/>
          <w:lang w:eastAsia="he-IL" w:bidi="he-IL"/>
        </w:rPr>
        <w:t>25</w:t>
      </w:r>
      <w:r>
        <w:rPr>
          <w:rFonts w:ascii="Arial" w:hAnsi="Arial" w:cs="Arial"/>
          <w:sz w:val="24"/>
          <w:rtl/>
          <w:lang w:eastAsia="he-IL" w:bidi="he-IL"/>
        </w:rPr>
        <w:t xml:space="preserve">" היא הזדמנות לעצור, להתבונן על הדרך, ולחגוג </w:t>
      </w:r>
      <w:r>
        <w:rPr>
          <w:rFonts w:ascii="Arial" w:hAnsi="Arial" w:cs="Arial"/>
          <w:sz w:val="24"/>
          <w:lang w:eastAsia="he-IL" w:bidi="he-IL"/>
        </w:rPr>
        <w:t>25</w:t>
      </w:r>
      <w:r>
        <w:rPr>
          <w:rFonts w:ascii="Arial" w:hAnsi="Arial" w:cs="Arial"/>
          <w:sz w:val="24"/>
          <w:rtl/>
          <w:lang w:eastAsia="he-IL" w:bidi="he-IL"/>
        </w:rPr>
        <w:t xml:space="preserve"> שנה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של עשייה רצופה ומשמעותית בתחום המיצג.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  <w:lang w:eastAsia="he-IL" w:bidi="he-IL"/>
        </w:rPr>
        <w:t>את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הערב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מלווה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תערוכה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הכוללת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כרזות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והזמנות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מקוריות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מכל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שנות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 xml:space="preserve">פעילותו של מקלט </w:t>
      </w:r>
      <w:r>
        <w:rPr>
          <w:rFonts w:ascii="Arial" w:hAnsi="Arial" w:cs="Arial"/>
          <w:sz w:val="24"/>
          <w:lang w:eastAsia="he-IL" w:bidi="he-IL"/>
        </w:rPr>
        <w:t>209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eastAsia="he-IL" w:bidi="he-IL"/>
        </w:rPr>
        <w:t>וכן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הקרנות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וידיאו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מתוך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עבודות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האנסמבל</w:t>
      </w:r>
      <w:r>
        <w:rPr>
          <w:rFonts w:ascii="Arial" w:hAnsi="Arial" w:cs="Arial"/>
          <w:sz w:val="24"/>
          <w:rtl/>
        </w:rPr>
        <w:t xml:space="preserve"> </w:t>
      </w:r>
      <w:proofErr w:type="spellStart"/>
      <w:r>
        <w:rPr>
          <w:rFonts w:ascii="Arial" w:hAnsi="Arial" w:cs="Arial"/>
          <w:sz w:val="24"/>
          <w:rtl/>
          <w:lang w:eastAsia="he-IL" w:bidi="he-IL"/>
        </w:rPr>
        <w:t>ומ</w:t>
      </w:r>
      <w:proofErr w:type="spellEnd"/>
      <w:r>
        <w:rPr>
          <w:rFonts w:ascii="Arial" w:hAnsi="Arial" w:cs="Arial"/>
          <w:sz w:val="24"/>
          <w:rtl/>
        </w:rPr>
        <w:t>"</w:t>
      </w:r>
      <w:r>
        <w:rPr>
          <w:rFonts w:ascii="Arial" w:hAnsi="Arial" w:cs="Arial"/>
          <w:sz w:val="24"/>
          <w:rtl/>
          <w:lang w:eastAsia="he-IL" w:bidi="he-IL"/>
        </w:rPr>
        <w:t>פסטיבל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eastAsia="he-IL" w:bidi="he-IL"/>
        </w:rPr>
        <w:t>זז</w:t>
      </w:r>
      <w:r>
        <w:rPr>
          <w:rFonts w:ascii="Arial" w:hAnsi="Arial" w:cs="Arial"/>
          <w:sz w:val="24"/>
          <w:rtl/>
        </w:rPr>
        <w:t>".</w:t>
      </w: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tl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both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  <w:lang w:bidi="he-IL"/>
        </w:rPr>
        <w:t>האירוע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bidi="he-IL"/>
        </w:rPr>
        <w:t>בתמיכת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rtl/>
          <w:lang w:bidi="he-IL"/>
        </w:rPr>
        <w:t>משרד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bidi="he-IL"/>
        </w:rPr>
        <w:t>התרבות</w:t>
      </w:r>
      <w:r>
        <w:rPr>
          <w:rFonts w:ascii="Arial" w:hAnsi="Arial" w:cs="Arial"/>
          <w:sz w:val="24"/>
          <w:rtl/>
        </w:rPr>
        <w:t xml:space="preserve"> – </w:t>
      </w:r>
      <w:r>
        <w:rPr>
          <w:rFonts w:ascii="Arial" w:hAnsi="Arial" w:cs="Arial"/>
          <w:sz w:val="24"/>
          <w:rtl/>
          <w:lang w:bidi="he-IL"/>
        </w:rPr>
        <w:t>מנהל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bidi="he-IL"/>
        </w:rPr>
        <w:t>התרבות</w:t>
      </w:r>
      <w:r>
        <w:rPr>
          <w:rFonts w:ascii="Arial" w:hAnsi="Arial" w:cs="Arial"/>
          <w:sz w:val="24"/>
          <w:rtl/>
        </w:rPr>
        <w:t xml:space="preserve">, </w:t>
      </w:r>
      <w:r>
        <w:rPr>
          <w:rFonts w:ascii="Arial" w:hAnsi="Arial" w:cs="Arial"/>
          <w:sz w:val="24"/>
          <w:rtl/>
          <w:lang w:bidi="he-IL"/>
        </w:rPr>
        <w:t>עיריית</w:t>
      </w:r>
      <w:r>
        <w:rPr>
          <w:rFonts w:ascii="Arial" w:hAnsi="Arial" w:cs="Arial"/>
          <w:sz w:val="24"/>
          <w:rtl/>
        </w:rPr>
        <w:t xml:space="preserve"> </w:t>
      </w:r>
      <w:r>
        <w:rPr>
          <w:rFonts w:ascii="Arial" w:hAnsi="Arial" w:cs="Arial"/>
          <w:sz w:val="24"/>
          <w:rtl/>
          <w:lang w:bidi="he-IL"/>
        </w:rPr>
        <w:t>ת</w:t>
      </w:r>
      <w:r>
        <w:rPr>
          <w:rFonts w:ascii="Arial" w:hAnsi="Arial" w:cs="Arial"/>
          <w:sz w:val="24"/>
          <w:rtl/>
        </w:rPr>
        <w:t>”</w:t>
      </w:r>
      <w:r>
        <w:rPr>
          <w:rFonts w:ascii="Arial" w:hAnsi="Arial" w:cs="Arial"/>
          <w:sz w:val="24"/>
          <w:rtl/>
          <w:lang w:bidi="he-IL"/>
        </w:rPr>
        <w:t>א</w:t>
      </w:r>
      <w:r>
        <w:rPr>
          <w:rFonts w:ascii="Arial" w:hAnsi="Arial" w:cs="Arial"/>
          <w:sz w:val="24"/>
          <w:rtl/>
        </w:rPr>
        <w:t>-</w:t>
      </w:r>
      <w:r>
        <w:rPr>
          <w:rFonts w:ascii="Arial" w:hAnsi="Arial" w:cs="Arial"/>
          <w:sz w:val="24"/>
          <w:rtl/>
          <w:lang w:bidi="he-IL"/>
        </w:rPr>
        <w:t>יפו</w:t>
      </w:r>
    </w:p>
    <w:p w:rsidR="00BF4D4D" w:rsidRDefault="00BF4D4D" w:rsidP="00BF4D4D">
      <w:pPr>
        <w:tabs>
          <w:tab w:val="left" w:pos="8576"/>
        </w:tabs>
        <w:bidi/>
        <w:spacing w:after="120" w:line="360" w:lineRule="auto"/>
        <w:ind w:right="450"/>
        <w:jc w:val="both"/>
        <w:rPr>
          <w:rFonts w:ascii="Arial" w:hAnsi="Arial" w:cs="Arial"/>
          <w:color w:val="000000"/>
          <w:sz w:val="16"/>
          <w:szCs w:val="16"/>
          <w:rtl/>
        </w:rPr>
      </w:pPr>
    </w:p>
    <w:p w:rsidR="00BF4D4D" w:rsidRDefault="00BF4D4D" w:rsidP="00BF4D4D">
      <w:pPr>
        <w:tabs>
          <w:tab w:val="left" w:pos="8576"/>
        </w:tabs>
        <w:bidi/>
        <w:spacing w:after="120" w:line="360" w:lineRule="auto"/>
        <w:ind w:right="450"/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</w:pP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 xml:space="preserve">*מצ"ב טקסט המתאר את כל היצירות המוצגות בתכנית מס' </w:t>
      </w:r>
      <w:r>
        <w:rPr>
          <w:rFonts w:ascii="Arial" w:hAnsi="Arial" w:cs="Arial"/>
          <w:b/>
          <w:bCs/>
          <w:color w:val="990033"/>
          <w:sz w:val="24"/>
          <w:lang w:eastAsia="he-IL" w:bidi="he-IL"/>
        </w:rPr>
        <w:t>25</w:t>
      </w:r>
      <w:r>
        <w:rPr>
          <w:rFonts w:ascii="Arial" w:hAnsi="Arial" w:cs="Arial"/>
          <w:b/>
          <w:bCs/>
          <w:color w:val="990033"/>
          <w:sz w:val="24"/>
          <w:rtl/>
          <w:lang w:eastAsia="he-IL" w:bidi="he-IL"/>
        </w:rPr>
        <w:t>, רזומה של האמנים ודימויים</w:t>
      </w: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eastAsia="Arial" w:hAnsi="Arial" w:cs="Arial"/>
          <w:sz w:val="24"/>
          <w:rtl/>
          <w:lang w:val="he-IL" w:eastAsia="he-IL" w:bidi="he-IL"/>
        </w:rPr>
      </w:pPr>
      <w:r>
        <w:rPr>
          <w:noProof/>
          <w:rtl/>
          <w:lang w:bidi="he-IL"/>
        </w:rPr>
        <w:lastRenderedPageBreak/>
        <w:drawing>
          <wp:inline distT="0" distB="0" distL="0" distR="0">
            <wp:extent cx="5191125" cy="1323975"/>
            <wp:effectExtent l="1905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eastAsia="Arial" w:hAnsi="Arial" w:cs="Arial"/>
          <w:sz w:val="24"/>
          <w:rtl/>
          <w:lang w:val="he-IL" w:eastAsia="he-IL" w:bidi="he-IL"/>
        </w:rPr>
      </w:pP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eastAsia="Arial" w:hAnsi="Arial" w:cs="Arial"/>
          <w:sz w:val="24"/>
          <w:lang w:val="he-IL" w:eastAsia="he-IL" w:bidi="he-IL"/>
        </w:rPr>
      </w:pP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במת מיצג, התחנה המרכזית החדשה ת"א, </w:t>
      </w:r>
      <w:proofErr w:type="spellStart"/>
      <w:r>
        <w:rPr>
          <w:rFonts w:ascii="Arial" w:eastAsia="Arial" w:hAnsi="Arial" w:cs="Arial"/>
          <w:sz w:val="24"/>
          <w:rtl/>
          <w:lang w:val="he-IL" w:eastAsia="he-IL" w:bidi="he-IL"/>
        </w:rPr>
        <w:t>רח</w:t>
      </w:r>
      <w:proofErr w:type="spellEnd"/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' לוינסקי </w:t>
      </w:r>
      <w:r>
        <w:rPr>
          <w:rFonts w:ascii="Arial" w:eastAsia="Arial" w:hAnsi="Arial" w:cs="Arial"/>
          <w:sz w:val="24"/>
          <w:lang w:val="he-IL" w:eastAsia="he-IL" w:bidi="he-IL"/>
        </w:rPr>
        <w:t>116</w:t>
      </w: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 קומה </w:t>
      </w:r>
      <w:r>
        <w:rPr>
          <w:rFonts w:ascii="Arial" w:eastAsia="Arial" w:hAnsi="Arial" w:cs="Arial"/>
          <w:sz w:val="24"/>
          <w:lang w:val="he-IL" w:eastAsia="he-IL" w:bidi="he-IL"/>
        </w:rPr>
        <w:t>4</w:t>
      </w: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 קומת כניסה, שער </w:t>
      </w:r>
      <w:r>
        <w:rPr>
          <w:rFonts w:ascii="Arial" w:eastAsia="Arial" w:hAnsi="Arial" w:cs="Arial"/>
          <w:sz w:val="24"/>
          <w:lang w:val="he-IL" w:eastAsia="he-IL" w:bidi="he-IL"/>
        </w:rPr>
        <w:t>41</w:t>
      </w:r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eastAsia="Arial" w:hAnsi="Arial" w:cs="Arial"/>
          <w:sz w:val="16"/>
          <w:szCs w:val="16"/>
          <w:rtl/>
          <w:lang w:eastAsia="he-IL" w:bidi="he-IL"/>
        </w:rPr>
      </w:pP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טל' </w:t>
      </w:r>
      <w:r>
        <w:rPr>
          <w:rFonts w:ascii="Arial" w:eastAsia="Arial" w:hAnsi="Arial" w:cs="Arial"/>
          <w:sz w:val="24"/>
          <w:lang w:val="he-IL" w:eastAsia="he-IL" w:bidi="he-IL"/>
        </w:rPr>
        <w:t>03-5372096</w:t>
      </w: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, תמר רבן: </w:t>
      </w:r>
      <w:r>
        <w:rPr>
          <w:rFonts w:ascii="Arial" w:eastAsia="Arial" w:hAnsi="Arial" w:cs="Arial"/>
          <w:sz w:val="24"/>
          <w:lang w:val="he-IL" w:eastAsia="he-IL" w:bidi="he-IL"/>
        </w:rPr>
        <w:t>0544-995580</w:t>
      </w:r>
      <w:r>
        <w:rPr>
          <w:rFonts w:ascii="Arial" w:eastAsia="Arial" w:hAnsi="Arial" w:cs="Arial"/>
          <w:sz w:val="24"/>
          <w:rtl/>
          <w:lang w:val="he-IL" w:eastAsia="he-IL" w:bidi="he-IL"/>
        </w:rPr>
        <w:t xml:space="preserve"> </w:t>
      </w:r>
      <w:hyperlink r:id="rId6" w:history="1">
        <w:r>
          <w:rPr>
            <w:rStyle w:val="Hyperlink"/>
            <w:rFonts w:ascii="Arial" w:eastAsia="Arial" w:hAnsi="Arial"/>
          </w:rPr>
          <w:t>www.miklat209.org.il</w:t>
        </w:r>
      </w:hyperlink>
    </w:p>
    <w:p w:rsidR="00BF4D4D" w:rsidRDefault="00BF4D4D" w:rsidP="00BF4D4D">
      <w:pPr>
        <w:tabs>
          <w:tab w:val="left" w:pos="8576"/>
        </w:tabs>
        <w:bidi/>
        <w:spacing w:line="360" w:lineRule="auto"/>
        <w:ind w:right="450"/>
        <w:jc w:val="center"/>
        <w:rPr>
          <w:rFonts w:ascii="Arial" w:eastAsia="Arial" w:hAnsi="Arial" w:cs="Arial"/>
          <w:sz w:val="16"/>
          <w:szCs w:val="16"/>
          <w:rtl/>
          <w:lang w:eastAsia="he-IL" w:bidi="he-IL"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center"/>
        <w:rPr>
          <w:rFonts w:ascii="Arial" w:eastAsia="Arial" w:hAnsi="Arial" w:cs="Arial"/>
          <w:sz w:val="24"/>
          <w:rtl/>
          <w:lang w:eastAsia="he-IL" w:bidi="he-IL"/>
        </w:rPr>
      </w:pPr>
      <w:hyperlink r:id="rId7" w:history="1">
        <w:r>
          <w:rPr>
            <w:rStyle w:val="Hyperlink"/>
            <w:rFonts w:ascii="Andale Sans UI" w:eastAsia="Arial" w:hAnsi="Andale Sans UI"/>
          </w:rPr>
          <w:t>www.facebook.com/performanceartplatform</w:t>
        </w:r>
      </w:hyperlink>
    </w:p>
    <w:p w:rsidR="00BF4D4D" w:rsidRDefault="00BF4D4D" w:rsidP="00BF4D4D">
      <w:pPr>
        <w:tabs>
          <w:tab w:val="left" w:pos="8576"/>
        </w:tabs>
        <w:bidi/>
        <w:ind w:right="450"/>
        <w:rPr>
          <w:rFonts w:ascii="Arial" w:eastAsia="Arial" w:hAnsi="Arial" w:cs="Arial"/>
          <w:sz w:val="24"/>
          <w:rtl/>
          <w:lang w:eastAsia="he-IL" w:bidi="he-IL"/>
        </w:rPr>
      </w:pPr>
    </w:p>
    <w:p w:rsidR="00BF4D4D" w:rsidRDefault="00BF4D4D" w:rsidP="00BF4D4D">
      <w:pPr>
        <w:tabs>
          <w:tab w:val="left" w:pos="8576"/>
        </w:tabs>
        <w:bidi/>
        <w:ind w:right="450"/>
        <w:rPr>
          <w:rFonts w:ascii="Arial" w:eastAsia="Arial" w:hAnsi="Arial" w:cs="Arial"/>
          <w:sz w:val="24"/>
          <w:rtl/>
          <w:lang w:eastAsia="he-IL" w:bidi="he-IL"/>
        </w:rPr>
      </w:pPr>
    </w:p>
    <w:p w:rsidR="00BF4D4D" w:rsidRDefault="00BF4D4D" w:rsidP="00BF4D4D">
      <w:pPr>
        <w:tabs>
          <w:tab w:val="left" w:pos="8576"/>
        </w:tabs>
        <w:bidi/>
        <w:ind w:right="450"/>
        <w:jc w:val="center"/>
        <w:rPr>
          <w:rFonts w:ascii="Arial" w:eastAsia="Arial" w:hAnsi="Arial" w:cs="Arial"/>
          <w:sz w:val="24"/>
          <w:u w:val="single"/>
          <w:rtl/>
          <w:lang w:eastAsia="he-IL" w:bidi="he-IL"/>
        </w:rPr>
      </w:pPr>
      <w:r>
        <w:rPr>
          <w:rFonts w:ascii="Arial" w:eastAsia="Arial" w:hAnsi="Arial" w:cs="Arial"/>
          <w:sz w:val="24"/>
          <w:u w:val="single"/>
          <w:rtl/>
          <w:lang w:eastAsia="he-IL" w:bidi="he-IL"/>
        </w:rPr>
        <w:t>לפרטים נוספים, יחסי ציבור:</w:t>
      </w:r>
    </w:p>
    <w:p w:rsidR="00BF4D4D" w:rsidRDefault="00BF4D4D" w:rsidP="00BF4D4D">
      <w:pPr>
        <w:tabs>
          <w:tab w:val="left" w:pos="8576"/>
        </w:tabs>
        <w:bidi/>
        <w:ind w:right="450"/>
        <w:jc w:val="center"/>
        <w:rPr>
          <w:rFonts w:ascii="Arial" w:eastAsia="Arial" w:hAnsi="Arial" w:cs="Arial"/>
          <w:sz w:val="24"/>
          <w:rtl/>
          <w:lang w:eastAsia="he-IL" w:bidi="he-IL"/>
        </w:rPr>
      </w:pPr>
    </w:p>
    <w:p w:rsidR="00A90468" w:rsidRDefault="00BF4D4D" w:rsidP="00BF4D4D">
      <w:pPr>
        <w:tabs>
          <w:tab w:val="left" w:pos="8576"/>
        </w:tabs>
        <w:ind w:right="450"/>
        <w:jc w:val="center"/>
        <w:rPr>
          <w:lang w:bidi="he-IL"/>
        </w:rPr>
      </w:pPr>
      <w:r>
        <w:rPr>
          <w:rFonts w:ascii="Arial" w:eastAsia="Arial" w:hAnsi="Arial" w:cs="Arial"/>
          <w:noProof/>
          <w:sz w:val="24"/>
          <w:rtl/>
          <w:lang w:bidi="he-IL"/>
        </w:rPr>
        <w:drawing>
          <wp:inline distT="0" distB="0" distL="0" distR="0">
            <wp:extent cx="1704975" cy="638175"/>
            <wp:effectExtent l="19050" t="0" r="952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468" w:rsidSect="00174A9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D4D"/>
    <w:rsid w:val="00174A9B"/>
    <w:rsid w:val="007A4390"/>
    <w:rsid w:val="00A90468"/>
    <w:rsid w:val="00B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D4D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F4D4D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rsid w:val="00BF4D4D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erformanceartplat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klat209.org.il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GenaAnna</dc:creator>
  <cp:keywords/>
  <dc:description/>
  <cp:lastModifiedBy>GenaAnna</cp:lastModifiedBy>
  <cp:revision>2</cp:revision>
  <dcterms:created xsi:type="dcterms:W3CDTF">2013-11-24T18:55:00Z</dcterms:created>
  <dcterms:modified xsi:type="dcterms:W3CDTF">2013-11-24T18:58:00Z</dcterms:modified>
</cp:coreProperties>
</file>