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32B5" w:rsidRDefault="00DC37FC" w:rsidP="003A32B5">
      <w:pPr>
        <w:pStyle w:val="normal"/>
        <w:bidi/>
        <w:spacing w:after="200" w:line="240" w:lineRule="auto"/>
        <w:ind w:left="90"/>
        <w:jc w:val="center"/>
      </w:pPr>
      <w:r>
        <w:rPr>
          <w:noProof/>
        </w:rPr>
        <w:drawing>
          <wp:inline distT="0" distB="0" distL="0" distR="0">
            <wp:extent cx="2023319" cy="661977"/>
            <wp:effectExtent l="19050" t="0" r="0" b="0"/>
            <wp:docPr id="4" name="תמונה 3" descr="logo_beitberl+hamidras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itberl+hamidrasha.jpg"/>
                    <pic:cNvPicPr/>
                  </pic:nvPicPr>
                  <pic:blipFill>
                    <a:blip r:embed="rId4" cstate="print"/>
                    <a:stretch>
                      <a:fillRect/>
                    </a:stretch>
                  </pic:blipFill>
                  <pic:spPr>
                    <a:xfrm>
                      <a:off x="0" y="0"/>
                      <a:ext cx="2030063" cy="664184"/>
                    </a:xfrm>
                    <a:prstGeom prst="rect">
                      <a:avLst/>
                    </a:prstGeom>
                  </pic:spPr>
                </pic:pic>
              </a:graphicData>
            </a:graphic>
          </wp:inline>
        </w:drawing>
      </w:r>
    </w:p>
    <w:p w:rsidR="00D90873" w:rsidRDefault="00D90873" w:rsidP="00D90873">
      <w:pPr>
        <w:pStyle w:val="NormalWeb"/>
        <w:bidi/>
        <w:spacing w:before="0" w:beforeAutospacing="0" w:after="200" w:afterAutospacing="0"/>
        <w:ind w:left="90"/>
        <w:jc w:val="center"/>
        <w:rPr>
          <w:b/>
          <w:bCs/>
          <w:rtl/>
        </w:rPr>
      </w:pPr>
      <w:r>
        <w:rPr>
          <w:rFonts w:ascii="Arial" w:hAnsi="Arial" w:cs="Arial"/>
          <w:b/>
          <w:bCs/>
          <w:rtl/>
        </w:rPr>
        <w:t>תערוכה קבוצתית</w:t>
      </w:r>
      <w:r>
        <w:rPr>
          <w:rFonts w:hint="cs"/>
          <w:b/>
          <w:bCs/>
          <w:color w:val="1F497D" w:themeColor="dark2"/>
          <w:rtl/>
        </w:rPr>
        <w:t xml:space="preserve"> </w:t>
      </w:r>
      <w:r>
        <w:rPr>
          <w:rFonts w:ascii="Arial" w:hAnsi="Arial" w:cs="Arial"/>
          <w:b/>
          <w:bCs/>
          <w:rtl/>
        </w:rPr>
        <w:t xml:space="preserve">של תכנית לימודי ההמשך של המדרשה לאמנות בית ברל </w:t>
      </w:r>
    </w:p>
    <w:p w:rsidR="003A32B5" w:rsidRPr="00D90873" w:rsidRDefault="00D90873" w:rsidP="00D90873">
      <w:pPr>
        <w:pStyle w:val="NormalWeb"/>
        <w:bidi/>
        <w:spacing w:before="0" w:beforeAutospacing="0" w:after="200" w:afterAutospacing="0"/>
        <w:ind w:left="90"/>
        <w:jc w:val="center"/>
        <w:rPr>
          <w:color w:val="00B0F0"/>
          <w:sz w:val="36"/>
          <w:szCs w:val="36"/>
          <w:rtl/>
        </w:rPr>
      </w:pPr>
      <w:r w:rsidRPr="00D90873">
        <w:rPr>
          <w:rFonts w:ascii="Arial" w:hAnsi="Arial" w:cs="Arial" w:hint="cs"/>
          <w:color w:val="00B0F0"/>
          <w:sz w:val="36"/>
          <w:szCs w:val="36"/>
          <w:rtl/>
        </w:rPr>
        <w:t>'</w:t>
      </w:r>
      <w:r w:rsidR="003A32B5" w:rsidRPr="00D90873">
        <w:rPr>
          <w:rFonts w:ascii="Arial" w:hAnsi="Arial" w:cs="Arial"/>
          <w:color w:val="00B0F0"/>
          <w:sz w:val="36"/>
          <w:szCs w:val="36"/>
          <w:rtl/>
        </w:rPr>
        <w:t>מי שמבקר או דוחה את המשחק, כבר נכנס למשחק</w:t>
      </w:r>
      <w:r w:rsidRPr="00D90873">
        <w:rPr>
          <w:rFonts w:ascii="Arial" w:hAnsi="Arial" w:cs="Arial" w:hint="cs"/>
          <w:color w:val="00B0F0"/>
          <w:sz w:val="36"/>
          <w:szCs w:val="36"/>
          <w:rtl/>
        </w:rPr>
        <w:t>'</w:t>
      </w:r>
    </w:p>
    <w:p w:rsidR="003A32B5" w:rsidRDefault="003A32B5" w:rsidP="003A32B5">
      <w:pPr>
        <w:pStyle w:val="NormalWeb"/>
        <w:bidi/>
        <w:spacing w:before="0" w:beforeAutospacing="0" w:after="200" w:afterAutospacing="0"/>
        <w:ind w:left="90"/>
        <w:jc w:val="center"/>
        <w:rPr>
          <w:b/>
          <w:bCs/>
          <w:rtl/>
        </w:rPr>
      </w:pPr>
      <w:r>
        <w:rPr>
          <w:rFonts w:ascii="Arial" w:hAnsi="Arial" w:cs="Arial"/>
          <w:b/>
          <w:bCs/>
          <w:rtl/>
        </w:rPr>
        <w:t>תערוכה קבוצתית</w:t>
      </w:r>
      <w:r>
        <w:rPr>
          <w:rFonts w:hint="cs"/>
          <w:b/>
          <w:bCs/>
          <w:color w:val="1F497D" w:themeColor="dark2"/>
          <w:rtl/>
        </w:rPr>
        <w:t xml:space="preserve"> </w:t>
      </w:r>
      <w:r>
        <w:rPr>
          <w:rFonts w:ascii="Arial" w:hAnsi="Arial" w:cs="Arial"/>
          <w:b/>
          <w:bCs/>
          <w:rtl/>
        </w:rPr>
        <w:t xml:space="preserve">של תכנית לימודי ההמשך של המדרשה לאמנות בית ברל </w:t>
      </w:r>
    </w:p>
    <w:p w:rsidR="003A32B5" w:rsidRPr="00D90873" w:rsidRDefault="00D90873" w:rsidP="00D90873">
      <w:pPr>
        <w:spacing w:line="240" w:lineRule="auto"/>
        <w:ind w:right="220"/>
        <w:jc w:val="center"/>
        <w:rPr>
          <w:b/>
          <w:bCs/>
          <w:sz w:val="24"/>
          <w:szCs w:val="24"/>
          <w:rtl/>
        </w:rPr>
      </w:pPr>
      <w:r w:rsidRPr="00D90873">
        <w:rPr>
          <w:rFonts w:hint="cs"/>
          <w:b/>
          <w:bCs/>
          <w:sz w:val="24"/>
          <w:szCs w:val="24"/>
          <w:rtl/>
        </w:rPr>
        <w:t>בחללית בירקון שבעים</w:t>
      </w:r>
    </w:p>
    <w:p w:rsidR="00D90873" w:rsidRDefault="00D90873" w:rsidP="00D90873">
      <w:pPr>
        <w:spacing w:line="240" w:lineRule="auto"/>
        <w:ind w:right="220"/>
        <w:jc w:val="center"/>
        <w:rPr>
          <w:b/>
          <w:bCs/>
          <w:color w:val="1F497D" w:themeColor="dark2"/>
          <w:rtl/>
        </w:rPr>
      </w:pPr>
      <w:r>
        <w:rPr>
          <w:rFonts w:hint="cs"/>
          <w:b/>
          <w:bCs/>
          <w:noProof/>
          <w:color w:val="1F497D" w:themeColor="dark2"/>
          <w:rtl/>
        </w:rPr>
        <w:drawing>
          <wp:anchor distT="19050" distB="19050" distL="19050" distR="19050" simplePos="0" relativeHeight="251658240" behindDoc="0" locked="0" layoutInCell="0" allowOverlap="0">
            <wp:simplePos x="0" y="0"/>
            <wp:positionH relativeFrom="margin">
              <wp:posOffset>2743200</wp:posOffset>
            </wp:positionH>
            <wp:positionV relativeFrom="paragraph">
              <wp:posOffset>64135</wp:posOffset>
            </wp:positionV>
            <wp:extent cx="581025" cy="276225"/>
            <wp:effectExtent l="19050" t="0" r="9525" b="0"/>
            <wp:wrapSquare wrapText="bothSides" distT="19050" distB="19050" distL="19050" distR="1905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cstate="print"/>
                    <a:stretch>
                      <a:fillRect/>
                    </a:stretch>
                  </pic:blipFill>
                  <pic:spPr>
                    <a:xfrm>
                      <a:off x="0" y="0"/>
                      <a:ext cx="581025" cy="276225"/>
                    </a:xfrm>
                    <a:prstGeom prst="rect">
                      <a:avLst/>
                    </a:prstGeom>
                  </pic:spPr>
                </pic:pic>
              </a:graphicData>
            </a:graphic>
          </wp:anchor>
        </w:drawing>
      </w:r>
    </w:p>
    <w:p w:rsidR="00D90873" w:rsidRDefault="00D90873" w:rsidP="00D90873">
      <w:pPr>
        <w:spacing w:line="240" w:lineRule="auto"/>
        <w:ind w:right="220"/>
        <w:jc w:val="center"/>
        <w:rPr>
          <w:b/>
          <w:bCs/>
          <w:color w:val="1F497D" w:themeColor="dark2"/>
          <w:rtl/>
        </w:rPr>
      </w:pPr>
    </w:p>
    <w:p w:rsidR="003A32B5" w:rsidRPr="00D90873" w:rsidRDefault="003A32B5" w:rsidP="003A32B5">
      <w:pPr>
        <w:spacing w:line="240" w:lineRule="auto"/>
        <w:jc w:val="center"/>
        <w:rPr>
          <w:rFonts w:ascii="Times New Roman" w:hAnsi="Times New Roman" w:cs="Times New Roman"/>
          <w:b/>
          <w:bCs/>
          <w:rtl/>
        </w:rPr>
      </w:pPr>
      <w:r w:rsidRPr="00D90873">
        <w:rPr>
          <w:rFonts w:ascii="Arial" w:hAnsi="Arial" w:cs="Arial"/>
          <w:b/>
          <w:bCs/>
          <w:rtl/>
        </w:rPr>
        <w:t>פתיחה | חמישי 2.11.2013 | 20:00</w:t>
      </w:r>
    </w:p>
    <w:p w:rsidR="003A32B5" w:rsidRPr="00D90873" w:rsidRDefault="003A32B5" w:rsidP="003A32B5">
      <w:pPr>
        <w:spacing w:line="240" w:lineRule="auto"/>
        <w:jc w:val="center"/>
        <w:rPr>
          <w:b/>
          <w:bCs/>
          <w:rtl/>
        </w:rPr>
      </w:pPr>
      <w:r w:rsidRPr="00D90873">
        <w:rPr>
          <w:rFonts w:ascii="Arial" w:hAnsi="Arial" w:cs="Arial"/>
          <w:rtl/>
        </w:rPr>
        <w:t>נעילה | 5.12.2013</w:t>
      </w:r>
    </w:p>
    <w:p w:rsidR="003A32B5" w:rsidRPr="00D90873" w:rsidRDefault="003A32B5" w:rsidP="003A32B5">
      <w:pPr>
        <w:spacing w:line="240" w:lineRule="auto"/>
        <w:jc w:val="center"/>
        <w:rPr>
          <w:rFonts w:ascii="Times New Roman" w:hAnsi="Times New Roman" w:cs="Times New Roman"/>
          <w:b/>
          <w:bCs/>
          <w:rtl/>
        </w:rPr>
      </w:pPr>
      <w:r w:rsidRPr="00D90873">
        <w:rPr>
          <w:rFonts w:ascii="Arial" w:hAnsi="Arial" w:cs="Arial"/>
          <w:b/>
          <w:bCs/>
          <w:color w:val="222222"/>
          <w:rtl/>
        </w:rPr>
        <w:t xml:space="preserve">דן אלון, </w:t>
      </w:r>
      <w:r w:rsidR="00DC37FC" w:rsidRPr="00DC37FC">
        <w:rPr>
          <w:rFonts w:ascii="Arial" w:hAnsi="Arial" w:cs="Arial"/>
          <w:b/>
          <w:bCs/>
          <w:rtl/>
        </w:rPr>
        <w:t>אדר גולדפרב</w:t>
      </w:r>
      <w:r w:rsidR="00DC37FC" w:rsidRPr="00DC37FC">
        <w:rPr>
          <w:rFonts w:ascii="Arial" w:hAnsi="Arial" w:cs="Arial" w:hint="cs"/>
          <w:b/>
          <w:bCs/>
          <w:rtl/>
        </w:rPr>
        <w:t xml:space="preserve">, </w:t>
      </w:r>
      <w:r w:rsidRPr="00DC37FC">
        <w:rPr>
          <w:rFonts w:ascii="Arial" w:hAnsi="Arial" w:cs="Arial"/>
          <w:b/>
          <w:bCs/>
          <w:rtl/>
        </w:rPr>
        <w:t>אלכסיי</w:t>
      </w:r>
      <w:r w:rsidRPr="00D90873">
        <w:rPr>
          <w:rFonts w:ascii="Arial" w:hAnsi="Arial" w:cs="Arial"/>
          <w:b/>
          <w:bCs/>
          <w:color w:val="222222"/>
          <w:rtl/>
        </w:rPr>
        <w:t xml:space="preserve"> </w:t>
      </w:r>
      <w:proofErr w:type="spellStart"/>
      <w:r w:rsidRPr="00D90873">
        <w:rPr>
          <w:rFonts w:ascii="Arial" w:hAnsi="Arial" w:cs="Arial"/>
          <w:b/>
          <w:bCs/>
          <w:color w:val="222222"/>
          <w:rtl/>
        </w:rPr>
        <w:t>ילקין</w:t>
      </w:r>
      <w:proofErr w:type="spellEnd"/>
      <w:r w:rsidRPr="00D90873">
        <w:rPr>
          <w:rFonts w:ascii="Arial" w:hAnsi="Arial" w:cs="Arial"/>
          <w:b/>
          <w:bCs/>
          <w:color w:val="222222"/>
          <w:rtl/>
        </w:rPr>
        <w:t xml:space="preserve">, יונתן בן שמחון, לידה </w:t>
      </w:r>
      <w:r w:rsidR="00DC37FC">
        <w:rPr>
          <w:rFonts w:ascii="Arial" w:hAnsi="Arial" w:cs="Arial" w:hint="cs"/>
          <w:b/>
          <w:bCs/>
          <w:color w:val="222222"/>
          <w:rtl/>
        </w:rPr>
        <w:t xml:space="preserve">שרת </w:t>
      </w:r>
      <w:r w:rsidRPr="00D90873">
        <w:rPr>
          <w:rFonts w:ascii="Arial" w:hAnsi="Arial" w:cs="Arial"/>
          <w:b/>
          <w:bCs/>
          <w:color w:val="222222"/>
          <w:rtl/>
        </w:rPr>
        <w:t xml:space="preserve">מסד, ענת מעוז, ערן ענבר, </w:t>
      </w:r>
    </w:p>
    <w:p w:rsidR="003A32B5" w:rsidRPr="00D90873" w:rsidRDefault="003A32B5" w:rsidP="00DC37FC">
      <w:pPr>
        <w:spacing w:line="240" w:lineRule="auto"/>
        <w:jc w:val="center"/>
        <w:rPr>
          <w:b/>
          <w:bCs/>
          <w:rtl/>
        </w:rPr>
      </w:pPr>
      <w:r w:rsidRPr="00D90873">
        <w:rPr>
          <w:rFonts w:ascii="Arial" w:hAnsi="Arial" w:cs="Arial"/>
          <w:b/>
          <w:bCs/>
          <w:color w:val="222222"/>
          <w:rtl/>
        </w:rPr>
        <w:t xml:space="preserve">אריאלה פדן, תניא </w:t>
      </w:r>
      <w:proofErr w:type="spellStart"/>
      <w:r w:rsidRPr="00D90873">
        <w:rPr>
          <w:rFonts w:ascii="Arial" w:hAnsi="Arial" w:cs="Arial"/>
          <w:b/>
          <w:bCs/>
          <w:color w:val="222222"/>
          <w:rtl/>
        </w:rPr>
        <w:t>פר</w:t>
      </w:r>
      <w:r w:rsidR="00DC37FC">
        <w:rPr>
          <w:rFonts w:ascii="Arial" w:hAnsi="Arial" w:cs="Arial" w:hint="cs"/>
          <w:b/>
          <w:bCs/>
          <w:color w:val="222222"/>
          <w:rtl/>
        </w:rPr>
        <w:t>ד</w:t>
      </w:r>
      <w:r w:rsidRPr="00D90873">
        <w:rPr>
          <w:rFonts w:ascii="Arial" w:hAnsi="Arial" w:cs="Arial"/>
          <w:b/>
          <w:bCs/>
          <w:color w:val="222222"/>
          <w:rtl/>
        </w:rPr>
        <w:t>מן</w:t>
      </w:r>
      <w:proofErr w:type="spellEnd"/>
      <w:r w:rsidRPr="00D90873">
        <w:rPr>
          <w:rFonts w:ascii="Arial" w:hAnsi="Arial" w:cs="Arial"/>
          <w:b/>
          <w:bCs/>
          <w:color w:val="222222"/>
          <w:rtl/>
        </w:rPr>
        <w:t xml:space="preserve">, אבישי </w:t>
      </w:r>
      <w:proofErr w:type="spellStart"/>
      <w:r w:rsidRPr="00D90873">
        <w:rPr>
          <w:rFonts w:ascii="Arial" w:hAnsi="Arial" w:cs="Arial"/>
          <w:b/>
          <w:bCs/>
          <w:color w:val="222222"/>
          <w:rtl/>
        </w:rPr>
        <w:t>פלטק</w:t>
      </w:r>
      <w:proofErr w:type="spellEnd"/>
      <w:r w:rsidRPr="00D90873">
        <w:rPr>
          <w:rFonts w:ascii="Arial" w:hAnsi="Arial" w:cs="Arial"/>
          <w:b/>
          <w:bCs/>
          <w:color w:val="222222"/>
          <w:rtl/>
        </w:rPr>
        <w:t xml:space="preserve">, פסי </w:t>
      </w:r>
      <w:proofErr w:type="spellStart"/>
      <w:r w:rsidRPr="00D90873">
        <w:rPr>
          <w:rFonts w:ascii="Arial" w:hAnsi="Arial" w:cs="Arial"/>
          <w:b/>
          <w:bCs/>
          <w:color w:val="222222"/>
          <w:rtl/>
        </w:rPr>
        <w:t>קומר</w:t>
      </w:r>
      <w:proofErr w:type="spellEnd"/>
      <w:r w:rsidRPr="00D90873">
        <w:rPr>
          <w:rFonts w:ascii="Arial" w:hAnsi="Arial" w:cs="Arial"/>
          <w:b/>
          <w:bCs/>
          <w:color w:val="222222"/>
          <w:rtl/>
        </w:rPr>
        <w:t>, לירון שוע</w:t>
      </w:r>
    </w:p>
    <w:p w:rsidR="003A32B5" w:rsidRPr="008D6C02" w:rsidRDefault="003A32B5" w:rsidP="008D6C02">
      <w:pPr>
        <w:spacing w:line="240" w:lineRule="auto"/>
        <w:jc w:val="center"/>
        <w:rPr>
          <w:b/>
          <w:bCs/>
          <w:color w:val="00B0F0"/>
          <w:rtl/>
        </w:rPr>
      </w:pPr>
      <w:r w:rsidRPr="008D6C02">
        <w:rPr>
          <w:rFonts w:ascii="Arial" w:hAnsi="Arial" w:cs="Arial"/>
          <w:b/>
          <w:bCs/>
          <w:color w:val="00B0F0"/>
          <w:rtl/>
        </w:rPr>
        <w:t>אסף גרובר, אוצר התערוכה, כותב:</w:t>
      </w:r>
    </w:p>
    <w:p w:rsidR="003A32B5" w:rsidRPr="00D90873" w:rsidRDefault="003A32B5" w:rsidP="003A32B5">
      <w:pPr>
        <w:spacing w:line="240" w:lineRule="auto"/>
        <w:jc w:val="both"/>
        <w:rPr>
          <w:rFonts w:ascii="Times New Roman" w:hAnsi="Times New Roman" w:cs="Times New Roman"/>
          <w:b/>
          <w:bCs/>
          <w:rtl/>
        </w:rPr>
      </w:pPr>
      <w:r w:rsidRPr="00D90873">
        <w:rPr>
          <w:rFonts w:ascii="Arial" w:hAnsi="Arial" w:cs="Arial"/>
          <w:color w:val="222222"/>
          <w:rtl/>
        </w:rPr>
        <w:t xml:space="preserve">כותרת התערוכה היא ציטוט מספרו של </w:t>
      </w:r>
      <w:proofErr w:type="spellStart"/>
      <w:r w:rsidRPr="00D90873">
        <w:rPr>
          <w:rFonts w:ascii="Arial" w:hAnsi="Arial" w:cs="Arial"/>
          <w:color w:val="222222"/>
          <w:rtl/>
        </w:rPr>
        <w:t>מוריס</w:t>
      </w:r>
      <w:proofErr w:type="spellEnd"/>
      <w:r w:rsidRPr="00D90873">
        <w:rPr>
          <w:rFonts w:ascii="Arial" w:hAnsi="Arial" w:cs="Arial"/>
          <w:color w:val="222222"/>
          <w:rtl/>
        </w:rPr>
        <w:t xml:space="preserve"> </w:t>
      </w:r>
      <w:proofErr w:type="spellStart"/>
      <w:r w:rsidRPr="00D90873">
        <w:rPr>
          <w:rFonts w:ascii="Arial" w:hAnsi="Arial" w:cs="Arial"/>
          <w:color w:val="222222"/>
          <w:rtl/>
        </w:rPr>
        <w:t>בלאנשו</w:t>
      </w:r>
      <w:proofErr w:type="spellEnd"/>
      <w:r w:rsidRPr="00D90873">
        <w:rPr>
          <w:rFonts w:ascii="Arial" w:hAnsi="Arial" w:cs="Arial"/>
          <w:color w:val="222222"/>
          <w:rtl/>
        </w:rPr>
        <w:t xml:space="preserve"> “הכתיבה של האסון“. בספר מתומצתים בחריפות חדשנית, מסקנות ביקורתיות לגבי אסונות אשר פקדו את האנושות במהלך המאה העשרים.</w:t>
      </w:r>
    </w:p>
    <w:p w:rsidR="003A32B5" w:rsidRPr="00D90873" w:rsidRDefault="003A32B5" w:rsidP="003A32B5">
      <w:pPr>
        <w:spacing w:line="240" w:lineRule="auto"/>
        <w:jc w:val="both"/>
        <w:rPr>
          <w:rFonts w:ascii="Times New Roman" w:hAnsi="Times New Roman" w:cs="Times New Roman"/>
          <w:b/>
          <w:bCs/>
          <w:rtl/>
        </w:rPr>
      </w:pPr>
      <w:r w:rsidRPr="00D90873">
        <w:rPr>
          <w:rFonts w:ascii="Arial" w:hAnsi="Arial" w:cs="Arial"/>
          <w:color w:val="222222"/>
          <w:rtl/>
        </w:rPr>
        <w:t>האמנים המציגים התחילו ללמוד אמנות לאחר אחד האירועים המשפיעים ביותר על תרבות המערב בשנים האחרונות: “המשבר הכלכלי“ של 2008. הגדרתו של המאורע כאסון אמנם שנויה במחלוקת, אך ניתן לומר כי המשבר הוא ללא כל צל של ספק מתופעות הלוואי המדוברות ביותר, של אותם אסונות מהמאה הקודמת. תופעת לוואי המתפשטת כנגיף הפוגע בכל.</w:t>
      </w:r>
    </w:p>
    <w:p w:rsidR="003A32B5" w:rsidRPr="00D90873" w:rsidRDefault="003A32B5" w:rsidP="003A32B5">
      <w:pPr>
        <w:spacing w:line="240" w:lineRule="auto"/>
        <w:jc w:val="both"/>
        <w:rPr>
          <w:rFonts w:ascii="Times New Roman" w:hAnsi="Times New Roman" w:cs="Times New Roman"/>
          <w:b/>
          <w:bCs/>
          <w:rtl/>
        </w:rPr>
      </w:pPr>
      <w:r w:rsidRPr="00D90873">
        <w:rPr>
          <w:rFonts w:ascii="Arial" w:hAnsi="Arial" w:cs="Arial"/>
          <w:color w:val="222222"/>
          <w:rtl/>
        </w:rPr>
        <w:t xml:space="preserve">לצד ההתפתחות הטכנולוגית ו"ההאצה" שחלה בכל תחומי החוויה האנושית (נגישות מוצרים, רשתות חברתיות, ידע בלתי מוגבל, יכולת התקבצות מהירה </w:t>
      </w:r>
      <w:proofErr w:type="spellStart"/>
      <w:r w:rsidRPr="00D90873">
        <w:rPr>
          <w:rFonts w:ascii="Arial" w:hAnsi="Arial" w:cs="Arial"/>
          <w:color w:val="222222"/>
          <w:rtl/>
        </w:rPr>
        <w:t>וכו')</w:t>
      </w:r>
      <w:proofErr w:type="spellEnd"/>
      <w:r w:rsidRPr="00D90873">
        <w:rPr>
          <w:rFonts w:ascii="Arial" w:hAnsi="Arial" w:cs="Arial"/>
          <w:color w:val="222222"/>
          <w:rtl/>
        </w:rPr>
        <w:t>, הדיון הציבורי אודות הצל שהותיר המשבר, עדכן ועיצב מחדש את העמדות השונות לגבי תפקידו ומקומו של האמן בחברה.</w:t>
      </w:r>
    </w:p>
    <w:p w:rsidR="003A32B5" w:rsidRPr="00D90873" w:rsidRDefault="003A32B5" w:rsidP="003A32B5">
      <w:pPr>
        <w:spacing w:line="240" w:lineRule="auto"/>
        <w:jc w:val="both"/>
        <w:rPr>
          <w:rFonts w:ascii="Times New Roman" w:hAnsi="Times New Roman" w:cs="Times New Roman"/>
          <w:b/>
          <w:bCs/>
          <w:rtl/>
        </w:rPr>
      </w:pPr>
      <w:r w:rsidRPr="00D90873">
        <w:rPr>
          <w:rFonts w:ascii="Arial" w:hAnsi="Arial" w:cs="Arial"/>
          <w:color w:val="222222"/>
          <w:rtl/>
        </w:rPr>
        <w:t xml:space="preserve">כיום, במבט לאחור, הציטוט של </w:t>
      </w:r>
      <w:proofErr w:type="spellStart"/>
      <w:r w:rsidRPr="00D90873">
        <w:rPr>
          <w:rFonts w:ascii="Arial" w:hAnsi="Arial" w:cs="Arial"/>
          <w:color w:val="222222"/>
          <w:rtl/>
        </w:rPr>
        <w:t>בלנאשו</w:t>
      </w:r>
      <w:proofErr w:type="spellEnd"/>
      <w:r w:rsidRPr="00D90873">
        <w:rPr>
          <w:rFonts w:ascii="Arial" w:hAnsi="Arial" w:cs="Arial"/>
          <w:color w:val="222222"/>
          <w:rtl/>
        </w:rPr>
        <w:t xml:space="preserve"> עוטה משמעות חדשה המעלה את השאלות הבאות: מהו המשחק? האם אפשרות הסירוב להשתתף בו היא מחווה הרואית או שמא תבוסתנית בעידן “הכול יודע“ הנוכחי?</w:t>
      </w:r>
    </w:p>
    <w:p w:rsidR="003A32B5" w:rsidRPr="00D90873" w:rsidRDefault="003A32B5" w:rsidP="003A32B5">
      <w:pPr>
        <w:spacing w:line="240" w:lineRule="auto"/>
        <w:jc w:val="both"/>
        <w:rPr>
          <w:rFonts w:ascii="Times New Roman" w:hAnsi="Times New Roman" w:cs="Times New Roman"/>
          <w:b/>
          <w:bCs/>
          <w:rtl/>
        </w:rPr>
      </w:pPr>
      <w:r w:rsidRPr="00D90873">
        <w:rPr>
          <w:rFonts w:ascii="Arial" w:hAnsi="Arial" w:cs="Arial"/>
          <w:color w:val="222222"/>
          <w:rtl/>
        </w:rPr>
        <w:t xml:space="preserve">עקב ריבוי היוצרים המשויכים לספירה האמנותית (“כולם אמנים אך רק האמן יודע זאת“, פייר ביסמוט**), העניין הגובר במהלכים אמנותיים והעניין הפוחת ביצירת היחיד, הסירוב נדמה כפיתרון הקל (“האמנות הסתיימה אך רק האמנים לא יודעים זאת“, </w:t>
      </w:r>
      <w:proofErr w:type="spellStart"/>
      <w:r w:rsidRPr="00D90873">
        <w:rPr>
          <w:rFonts w:ascii="Arial" w:hAnsi="Arial" w:cs="Arial"/>
          <w:color w:val="222222"/>
          <w:rtl/>
        </w:rPr>
        <w:t>גוזש</w:t>
      </w:r>
      <w:proofErr w:type="spellEnd"/>
      <w:r w:rsidRPr="00D90873">
        <w:rPr>
          <w:rFonts w:ascii="Arial" w:hAnsi="Arial" w:cs="Arial"/>
          <w:color w:val="222222"/>
          <w:rtl/>
        </w:rPr>
        <w:t xml:space="preserve"> </w:t>
      </w:r>
      <w:proofErr w:type="spellStart"/>
      <w:r w:rsidRPr="00D90873">
        <w:rPr>
          <w:rFonts w:ascii="Arial" w:hAnsi="Arial" w:cs="Arial"/>
          <w:color w:val="222222"/>
          <w:rtl/>
        </w:rPr>
        <w:t>לויס</w:t>
      </w:r>
      <w:proofErr w:type="spellEnd"/>
      <w:r w:rsidRPr="00D90873">
        <w:rPr>
          <w:rFonts w:ascii="Arial" w:hAnsi="Arial" w:cs="Arial"/>
          <w:color w:val="222222"/>
          <w:rtl/>
        </w:rPr>
        <w:t>**).</w:t>
      </w:r>
    </w:p>
    <w:p w:rsidR="003A32B5" w:rsidRPr="00D90873" w:rsidRDefault="003A32B5" w:rsidP="003A32B5">
      <w:pPr>
        <w:spacing w:line="240" w:lineRule="auto"/>
        <w:jc w:val="both"/>
        <w:rPr>
          <w:rFonts w:ascii="Times New Roman" w:hAnsi="Times New Roman" w:cs="Times New Roman"/>
          <w:b/>
          <w:bCs/>
          <w:rtl/>
        </w:rPr>
      </w:pPr>
      <w:r w:rsidRPr="00D90873">
        <w:rPr>
          <w:rFonts w:ascii="Arial" w:hAnsi="Arial" w:cs="Arial"/>
          <w:color w:val="222222"/>
          <w:rtl/>
        </w:rPr>
        <w:t>המרקם ההטרוגני של הרקעים החברתיים והתרבותיים של המשתתפים, מְשַׂחֵק תפקיד מרכזי בתערוכה בה אמנים בתחילת דרכם, מציגים עבודות המתמקדות ביחסי הגומלין שבין האמן היחיד והקהילות שהוא מגדיר עבור עצמו: הצמצום המכוון של כל אמן יוצר תחביר תצוגתי שיש בו גם מחשבה על הקהילה ועל היפוך השאיפה לחזיון ראווה, אפרופו המשבר הכלכלי.</w:t>
      </w:r>
    </w:p>
    <w:p w:rsidR="003A32B5" w:rsidRPr="008D6C02" w:rsidRDefault="003A32B5" w:rsidP="00D90873">
      <w:pPr>
        <w:spacing w:line="240" w:lineRule="auto"/>
        <w:rPr>
          <w:rFonts w:asciiTheme="minorBidi" w:hAnsiTheme="minorBidi"/>
          <w:sz w:val="20"/>
          <w:szCs w:val="20"/>
          <w:rtl/>
        </w:rPr>
      </w:pPr>
      <w:r w:rsidRPr="008D6C02">
        <w:rPr>
          <w:rFonts w:asciiTheme="minorBidi" w:hAnsiTheme="minorBidi"/>
          <w:b/>
          <w:bCs/>
          <w:sz w:val="20"/>
          <w:szCs w:val="20"/>
          <w:rtl/>
        </w:rPr>
        <w:t>החללית בירקון שבעים</w:t>
      </w:r>
      <w:r w:rsidRPr="008D6C02">
        <w:rPr>
          <w:rFonts w:asciiTheme="minorBidi" w:hAnsiTheme="minorBidi"/>
          <w:sz w:val="20"/>
          <w:szCs w:val="20"/>
          <w:rtl/>
        </w:rPr>
        <w:t xml:space="preserve"> | תל אביב-יפו | שעות פתיחה | א’-ה’ 11:00-18:00 ו’ 11:00-14:00 |</w:t>
      </w:r>
      <w:r w:rsidRPr="008D6C02">
        <w:rPr>
          <w:rFonts w:asciiTheme="minorBidi" w:hAnsiTheme="minorBidi"/>
          <w:color w:val="1F497D" w:themeColor="dark2"/>
          <w:sz w:val="20"/>
          <w:szCs w:val="20"/>
          <w:rtl/>
        </w:rPr>
        <w:t xml:space="preserve"> </w:t>
      </w:r>
      <w:hyperlink r:id="rId6" w:tgtFrame="_blank" w:history="1">
        <w:r w:rsidRPr="008D6C02">
          <w:rPr>
            <w:rStyle w:val="Hyperlink"/>
            <w:rFonts w:ascii="Arial" w:hAnsi="Arial" w:cs="Arial"/>
            <w:sz w:val="20"/>
            <w:szCs w:val="20"/>
          </w:rPr>
          <w:t>space@hayarkon70.org</w:t>
        </w:r>
      </w:hyperlink>
    </w:p>
    <w:p w:rsidR="003A32B5" w:rsidRPr="008D6C02" w:rsidRDefault="003A32B5" w:rsidP="003A32B5">
      <w:pPr>
        <w:spacing w:line="240" w:lineRule="auto"/>
        <w:jc w:val="center"/>
        <w:rPr>
          <w:b/>
          <w:bCs/>
          <w:sz w:val="20"/>
          <w:szCs w:val="20"/>
          <w:rtl/>
        </w:rPr>
      </w:pPr>
      <w:r w:rsidRPr="008D6C02">
        <w:rPr>
          <w:rFonts w:ascii="Arial" w:hAnsi="Arial" w:cs="Arial"/>
          <w:color w:val="222222"/>
          <w:sz w:val="20"/>
          <w:szCs w:val="20"/>
          <w:rtl/>
        </w:rPr>
        <w:t xml:space="preserve">*“הכתיבה של האסון“, </w:t>
      </w:r>
      <w:proofErr w:type="spellStart"/>
      <w:r w:rsidRPr="008D6C02">
        <w:rPr>
          <w:rFonts w:ascii="Arial" w:hAnsi="Arial" w:cs="Arial"/>
          <w:color w:val="222222"/>
          <w:sz w:val="20"/>
          <w:szCs w:val="20"/>
          <w:rtl/>
        </w:rPr>
        <w:t>מוריס</w:t>
      </w:r>
      <w:proofErr w:type="spellEnd"/>
      <w:r w:rsidRPr="008D6C02">
        <w:rPr>
          <w:rFonts w:ascii="Arial" w:hAnsi="Arial" w:cs="Arial"/>
          <w:color w:val="222222"/>
          <w:sz w:val="20"/>
          <w:szCs w:val="20"/>
          <w:rtl/>
        </w:rPr>
        <w:t xml:space="preserve"> </w:t>
      </w:r>
      <w:proofErr w:type="spellStart"/>
      <w:r w:rsidRPr="008D6C02">
        <w:rPr>
          <w:rFonts w:ascii="Arial" w:hAnsi="Arial" w:cs="Arial"/>
          <w:color w:val="222222"/>
          <w:sz w:val="20"/>
          <w:szCs w:val="20"/>
          <w:rtl/>
        </w:rPr>
        <w:t>בלאנשו</w:t>
      </w:r>
      <w:proofErr w:type="spellEnd"/>
      <w:r w:rsidRPr="008D6C02">
        <w:rPr>
          <w:rFonts w:ascii="Arial" w:hAnsi="Arial" w:cs="Arial"/>
          <w:color w:val="222222"/>
          <w:sz w:val="20"/>
          <w:szCs w:val="20"/>
          <w:rtl/>
        </w:rPr>
        <w:t xml:space="preserve"> 1980, קטעים מהספר התפרסמו בעברית </w:t>
      </w:r>
      <w:proofErr w:type="spellStart"/>
      <w:r w:rsidRPr="008D6C02">
        <w:rPr>
          <w:rFonts w:ascii="Arial" w:hAnsi="Arial" w:cs="Arial"/>
          <w:color w:val="222222"/>
          <w:sz w:val="20"/>
          <w:szCs w:val="20"/>
          <w:rtl/>
        </w:rPr>
        <w:t>ב“המעורר</w:t>
      </w:r>
      <w:proofErr w:type="spellEnd"/>
      <w:r w:rsidRPr="008D6C02">
        <w:rPr>
          <w:rFonts w:ascii="Arial" w:hAnsi="Arial" w:cs="Arial"/>
          <w:color w:val="222222"/>
          <w:sz w:val="20"/>
          <w:szCs w:val="20"/>
          <w:rtl/>
        </w:rPr>
        <w:t xml:space="preserve">“, כתב עת לספרות ואמנות, </w:t>
      </w:r>
      <w:proofErr w:type="spellStart"/>
      <w:r w:rsidRPr="008D6C02">
        <w:rPr>
          <w:rFonts w:ascii="Arial" w:hAnsi="Arial" w:cs="Arial"/>
          <w:color w:val="222222"/>
          <w:sz w:val="20"/>
          <w:szCs w:val="20"/>
          <w:rtl/>
        </w:rPr>
        <w:t>גליון</w:t>
      </w:r>
      <w:proofErr w:type="spellEnd"/>
      <w:r w:rsidRPr="008D6C02">
        <w:rPr>
          <w:rFonts w:ascii="Arial" w:hAnsi="Arial" w:cs="Arial"/>
          <w:color w:val="222222"/>
          <w:sz w:val="20"/>
          <w:szCs w:val="20"/>
          <w:rtl/>
        </w:rPr>
        <w:t xml:space="preserve"> מס' 15, 2002 תרגמה מצרפתית: מיכל הראל.</w:t>
      </w:r>
    </w:p>
    <w:p w:rsidR="003A32B5" w:rsidRPr="008D6C02" w:rsidRDefault="003A32B5" w:rsidP="003A32B5">
      <w:pPr>
        <w:spacing w:line="240" w:lineRule="auto"/>
        <w:jc w:val="center"/>
        <w:rPr>
          <w:b/>
          <w:bCs/>
          <w:sz w:val="20"/>
          <w:szCs w:val="20"/>
          <w:rtl/>
        </w:rPr>
      </w:pPr>
      <w:r w:rsidRPr="008D6C02">
        <w:rPr>
          <w:rFonts w:ascii="Arial" w:hAnsi="Arial" w:cs="Arial"/>
          <w:color w:val="222222"/>
          <w:sz w:val="20"/>
          <w:szCs w:val="20"/>
          <w:rtl/>
        </w:rPr>
        <w:t xml:space="preserve">** מאז שנות התשעים, האמן פייר ביסמוט, השתמש פעמים רבות במשפט כתגובה למשפט של </w:t>
      </w:r>
      <w:proofErr w:type="spellStart"/>
      <w:r w:rsidRPr="008D6C02">
        <w:rPr>
          <w:rFonts w:ascii="Arial" w:hAnsi="Arial" w:cs="Arial"/>
          <w:color w:val="222222"/>
          <w:sz w:val="20"/>
          <w:szCs w:val="20"/>
          <w:rtl/>
        </w:rPr>
        <w:t>גוזף</w:t>
      </w:r>
      <w:proofErr w:type="spellEnd"/>
      <w:r w:rsidRPr="008D6C02">
        <w:rPr>
          <w:rFonts w:ascii="Arial" w:hAnsi="Arial" w:cs="Arial"/>
          <w:color w:val="222222"/>
          <w:sz w:val="20"/>
          <w:szCs w:val="20"/>
          <w:rtl/>
        </w:rPr>
        <w:t xml:space="preserve"> </w:t>
      </w:r>
      <w:proofErr w:type="spellStart"/>
      <w:r w:rsidRPr="008D6C02">
        <w:rPr>
          <w:rFonts w:ascii="Arial" w:hAnsi="Arial" w:cs="Arial"/>
          <w:color w:val="222222"/>
          <w:sz w:val="20"/>
          <w:szCs w:val="20"/>
          <w:rtl/>
        </w:rPr>
        <w:t>בויס</w:t>
      </w:r>
      <w:proofErr w:type="spellEnd"/>
      <w:r w:rsidRPr="008D6C02">
        <w:rPr>
          <w:rFonts w:ascii="Arial" w:hAnsi="Arial" w:cs="Arial"/>
          <w:color w:val="222222"/>
          <w:sz w:val="20"/>
          <w:szCs w:val="20"/>
          <w:rtl/>
        </w:rPr>
        <w:t xml:space="preserve"> “כולם אמנים“. ב2006. האמן הליטאי </w:t>
      </w:r>
      <w:proofErr w:type="spellStart"/>
      <w:r w:rsidRPr="008D6C02">
        <w:rPr>
          <w:rFonts w:ascii="Arial" w:hAnsi="Arial" w:cs="Arial"/>
          <w:color w:val="222222"/>
          <w:sz w:val="20"/>
          <w:szCs w:val="20"/>
        </w:rPr>
        <w:t>Juozas</w:t>
      </w:r>
      <w:proofErr w:type="spellEnd"/>
      <w:r w:rsidRPr="008D6C02">
        <w:rPr>
          <w:rFonts w:ascii="Arial" w:hAnsi="Arial" w:cs="Arial"/>
          <w:color w:val="222222"/>
          <w:sz w:val="20"/>
          <w:szCs w:val="20"/>
        </w:rPr>
        <w:t xml:space="preserve"> </w:t>
      </w:r>
      <w:proofErr w:type="spellStart"/>
      <w:r w:rsidRPr="008D6C02">
        <w:rPr>
          <w:rFonts w:ascii="Arial" w:hAnsi="Arial" w:cs="Arial"/>
          <w:color w:val="222222"/>
          <w:sz w:val="20"/>
          <w:szCs w:val="20"/>
        </w:rPr>
        <w:t>Laivys</w:t>
      </w:r>
      <w:proofErr w:type="spellEnd"/>
      <w:r w:rsidRPr="008D6C02">
        <w:rPr>
          <w:rFonts w:ascii="Arial" w:hAnsi="Arial" w:cs="Arial"/>
          <w:color w:val="222222"/>
          <w:sz w:val="20"/>
          <w:szCs w:val="20"/>
          <w:rtl/>
        </w:rPr>
        <w:t xml:space="preserve"> הגיב במשפט משלו על האמרה של ביסמוט.</w:t>
      </w:r>
    </w:p>
    <w:p w:rsidR="003A32B5" w:rsidRPr="00D90873" w:rsidRDefault="003A32B5" w:rsidP="003A32B5">
      <w:pPr>
        <w:bidi w:val="0"/>
        <w:spacing w:line="240" w:lineRule="auto"/>
        <w:jc w:val="center"/>
        <w:rPr>
          <w:rFonts w:asciiTheme="minorBidi" w:hAnsiTheme="minorBidi"/>
          <w:u w:val="single"/>
          <w:rtl/>
        </w:rPr>
      </w:pPr>
      <w:r w:rsidRPr="00D90873">
        <w:rPr>
          <w:rFonts w:asciiTheme="minorBidi" w:hAnsiTheme="minorBidi"/>
          <w:u w:val="single"/>
          <w:rtl/>
        </w:rPr>
        <w:t>לפרטים נוספים:</w:t>
      </w:r>
    </w:p>
    <w:p w:rsidR="003A32B5" w:rsidRDefault="003A32B5" w:rsidP="003A32B5">
      <w:pPr>
        <w:pStyle w:val="normal"/>
        <w:bidi/>
        <w:spacing w:after="200" w:line="240" w:lineRule="auto"/>
        <w:ind w:left="90"/>
        <w:jc w:val="center"/>
      </w:pPr>
      <w:r>
        <w:rPr>
          <w:noProof/>
        </w:rPr>
        <w:drawing>
          <wp:inline distT="0" distB="0" distL="0" distR="0">
            <wp:extent cx="1657350" cy="733425"/>
            <wp:effectExtent l="19050" t="0" r="0" b="0"/>
            <wp:docPr id="2" name="תמונה 1" descr="https://lh6.googleusercontent.com/-3q6mrqsD7Ak/T99fO9PfZEI/AAAAAAAAAgY/st8r6tmUGSQ/s224/a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q6mrqsD7Ak/T99fO9PfZEI/AAAAAAAAAgY/st8r6tmUGSQ/s224/anna.jpg"/>
                    <pic:cNvPicPr>
                      <a:picLocks noChangeAspect="1" noChangeArrowheads="1"/>
                    </pic:cNvPicPr>
                  </pic:nvPicPr>
                  <pic:blipFill>
                    <a:blip r:embed="rId7" cstate="print"/>
                    <a:srcRect/>
                    <a:stretch>
                      <a:fillRect/>
                    </a:stretch>
                  </pic:blipFill>
                  <pic:spPr bwMode="auto">
                    <a:xfrm>
                      <a:off x="0" y="0"/>
                      <a:ext cx="1657350" cy="733425"/>
                    </a:xfrm>
                    <a:prstGeom prst="rect">
                      <a:avLst/>
                    </a:prstGeom>
                    <a:noFill/>
                    <a:ln w="9525">
                      <a:noFill/>
                      <a:miter lim="800000"/>
                      <a:headEnd/>
                      <a:tailEnd/>
                    </a:ln>
                  </pic:spPr>
                </pic:pic>
              </a:graphicData>
            </a:graphic>
          </wp:inline>
        </w:drawing>
      </w:r>
    </w:p>
    <w:sectPr w:rsidR="003A32B5" w:rsidSect="008D6C02">
      <w:pgSz w:w="12240" w:h="15840"/>
      <w:pgMar w:top="90"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6A4C8E"/>
    <w:rsid w:val="003A32B5"/>
    <w:rsid w:val="0066172D"/>
    <w:rsid w:val="006A4C8E"/>
    <w:rsid w:val="008D6C02"/>
    <w:rsid w:val="00992064"/>
    <w:rsid w:val="00D90873"/>
    <w:rsid w:val="00DC37F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064"/>
    <w:pPr>
      <w:bidi/>
    </w:pPr>
  </w:style>
  <w:style w:type="paragraph" w:styleId="1">
    <w:name w:val="heading 1"/>
    <w:basedOn w:val="normal"/>
    <w:next w:val="normal"/>
    <w:rsid w:val="006A4C8E"/>
    <w:pPr>
      <w:spacing w:before="200"/>
      <w:contextualSpacing/>
      <w:outlineLvl w:val="0"/>
    </w:pPr>
    <w:rPr>
      <w:rFonts w:ascii="Trebuchet MS" w:eastAsia="Trebuchet MS" w:hAnsi="Trebuchet MS" w:cs="Trebuchet MS"/>
      <w:sz w:val="32"/>
    </w:rPr>
  </w:style>
  <w:style w:type="paragraph" w:styleId="2">
    <w:name w:val="heading 2"/>
    <w:basedOn w:val="normal"/>
    <w:next w:val="normal"/>
    <w:rsid w:val="006A4C8E"/>
    <w:pPr>
      <w:spacing w:before="200"/>
      <w:contextualSpacing/>
      <w:outlineLvl w:val="1"/>
    </w:pPr>
    <w:rPr>
      <w:rFonts w:ascii="Trebuchet MS" w:eastAsia="Trebuchet MS" w:hAnsi="Trebuchet MS" w:cs="Trebuchet MS"/>
      <w:b/>
      <w:sz w:val="26"/>
    </w:rPr>
  </w:style>
  <w:style w:type="paragraph" w:styleId="3">
    <w:name w:val="heading 3"/>
    <w:basedOn w:val="normal"/>
    <w:next w:val="normal"/>
    <w:rsid w:val="006A4C8E"/>
    <w:pPr>
      <w:spacing w:before="160"/>
      <w:contextualSpacing/>
      <w:outlineLvl w:val="2"/>
    </w:pPr>
    <w:rPr>
      <w:rFonts w:ascii="Trebuchet MS" w:eastAsia="Trebuchet MS" w:hAnsi="Trebuchet MS" w:cs="Trebuchet MS"/>
      <w:b/>
      <w:color w:val="666666"/>
      <w:sz w:val="24"/>
    </w:rPr>
  </w:style>
  <w:style w:type="paragraph" w:styleId="4">
    <w:name w:val="heading 4"/>
    <w:basedOn w:val="normal"/>
    <w:next w:val="normal"/>
    <w:rsid w:val="006A4C8E"/>
    <w:pPr>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rsid w:val="006A4C8E"/>
    <w:pPr>
      <w:spacing w:before="160"/>
      <w:contextualSpacing/>
      <w:outlineLvl w:val="4"/>
    </w:pPr>
    <w:rPr>
      <w:rFonts w:ascii="Trebuchet MS" w:eastAsia="Trebuchet MS" w:hAnsi="Trebuchet MS" w:cs="Trebuchet MS"/>
      <w:color w:val="666666"/>
    </w:rPr>
  </w:style>
  <w:style w:type="paragraph" w:styleId="6">
    <w:name w:val="heading 6"/>
    <w:basedOn w:val="normal"/>
    <w:next w:val="normal"/>
    <w:rsid w:val="006A4C8E"/>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A4C8E"/>
    <w:pPr>
      <w:spacing w:after="0"/>
    </w:pPr>
    <w:rPr>
      <w:rFonts w:ascii="Arial" w:eastAsia="Arial" w:hAnsi="Arial" w:cs="Arial"/>
      <w:color w:val="000000"/>
    </w:rPr>
  </w:style>
  <w:style w:type="paragraph" w:styleId="a3">
    <w:name w:val="Title"/>
    <w:basedOn w:val="normal"/>
    <w:next w:val="normal"/>
    <w:rsid w:val="006A4C8E"/>
    <w:pPr>
      <w:contextualSpacing/>
    </w:pPr>
    <w:rPr>
      <w:rFonts w:ascii="Trebuchet MS" w:eastAsia="Trebuchet MS" w:hAnsi="Trebuchet MS" w:cs="Trebuchet MS"/>
      <w:sz w:val="42"/>
    </w:rPr>
  </w:style>
  <w:style w:type="paragraph" w:styleId="a4">
    <w:name w:val="Subtitle"/>
    <w:basedOn w:val="normal"/>
    <w:next w:val="normal"/>
    <w:rsid w:val="006A4C8E"/>
    <w:pPr>
      <w:spacing w:after="200"/>
      <w:contextualSpacing/>
    </w:pPr>
    <w:rPr>
      <w:rFonts w:ascii="Trebuchet MS" w:eastAsia="Trebuchet MS" w:hAnsi="Trebuchet MS" w:cs="Trebuchet MS"/>
      <w:i/>
      <w:color w:val="666666"/>
      <w:sz w:val="26"/>
    </w:rPr>
  </w:style>
  <w:style w:type="character" w:styleId="Hyperlink">
    <w:name w:val="Hyperlink"/>
    <w:basedOn w:val="a0"/>
    <w:uiPriority w:val="99"/>
    <w:semiHidden/>
    <w:unhideWhenUsed/>
    <w:rsid w:val="003A32B5"/>
    <w:rPr>
      <w:color w:val="0000FF"/>
      <w:u w:val="single"/>
    </w:rPr>
  </w:style>
  <w:style w:type="paragraph" w:styleId="NormalWeb">
    <w:name w:val="Normal (Web)"/>
    <w:basedOn w:val="a"/>
    <w:uiPriority w:val="99"/>
    <w:semiHidden/>
    <w:unhideWhenUsed/>
    <w:rsid w:val="003A32B5"/>
    <w:pPr>
      <w:bidi w:val="0"/>
      <w:spacing w:before="100" w:beforeAutospacing="1" w:after="100" w:afterAutospacing="1" w:line="240" w:lineRule="auto"/>
    </w:pPr>
    <w:rPr>
      <w:rFonts w:ascii="Times New Roman" w:eastAsiaTheme="minorHAnsi" w:hAnsi="Times New Roman" w:cs="Times New Roman"/>
      <w:sz w:val="24"/>
      <w:szCs w:val="24"/>
    </w:rPr>
  </w:style>
  <w:style w:type="paragraph" w:styleId="a5">
    <w:name w:val="Balloon Text"/>
    <w:basedOn w:val="a"/>
    <w:link w:val="a6"/>
    <w:uiPriority w:val="99"/>
    <w:semiHidden/>
    <w:unhideWhenUsed/>
    <w:rsid w:val="003A32B5"/>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A3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2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ace@hayarkon70.org"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Pages>
  <Words>390</Words>
  <Characters>1951</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החללית |  מי שמבקר או דוחה את המשחק, כבר נכנס למשחק | הודעה לעיתונות.docx</vt:lpstr>
    </vt:vector>
  </TitlesOfParts>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החללית |  מי שמבקר או דוחה את המשחק, כבר נכנס למשחק | הודעה לעיתונות.docx</dc:title>
  <cp:lastModifiedBy>GenaAnna</cp:lastModifiedBy>
  <cp:revision>3</cp:revision>
  <dcterms:created xsi:type="dcterms:W3CDTF">2013-10-19T15:54:00Z</dcterms:created>
  <dcterms:modified xsi:type="dcterms:W3CDTF">2013-10-26T09:48:00Z</dcterms:modified>
</cp:coreProperties>
</file>